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F32A4" w14:textId="5D6101C8" w:rsidR="00385390" w:rsidRPr="00385390" w:rsidRDefault="00385390" w:rsidP="00385390">
      <w:r>
        <w:t>May 15</w:t>
      </w:r>
      <w:r w:rsidRPr="00385390">
        <w:t>, 2017</w:t>
      </w:r>
    </w:p>
    <w:p w14:paraId="426DD808" w14:textId="77777777" w:rsidR="00385390" w:rsidRPr="00385390" w:rsidRDefault="00385390" w:rsidP="00385390">
      <w:pPr>
        <w:spacing w:after="0" w:line="240" w:lineRule="auto"/>
      </w:pPr>
      <w:r w:rsidRPr="00385390">
        <w:t>The Honorable Lorena Gonzalez-Fletcher</w:t>
      </w:r>
    </w:p>
    <w:p w14:paraId="65A6978A" w14:textId="1C63F9AB" w:rsidR="00385390" w:rsidRPr="00385390" w:rsidRDefault="00385390" w:rsidP="00385390">
      <w:pPr>
        <w:spacing w:after="0" w:line="240" w:lineRule="auto"/>
      </w:pPr>
      <w:r w:rsidRPr="00385390">
        <w:t xml:space="preserve">Chair, Assembly Appropriations Committee </w:t>
      </w:r>
      <w:bookmarkStart w:id="0" w:name="_GoBack"/>
      <w:bookmarkEnd w:id="0"/>
    </w:p>
    <w:p w14:paraId="43106585" w14:textId="77777777" w:rsidR="00385390" w:rsidRPr="00385390" w:rsidRDefault="00385390" w:rsidP="00385390">
      <w:pPr>
        <w:spacing w:after="0" w:line="240" w:lineRule="auto"/>
      </w:pPr>
      <w:r w:rsidRPr="00385390">
        <w:t>State Capitol Building, Room 2114</w:t>
      </w:r>
    </w:p>
    <w:p w14:paraId="671377BB" w14:textId="77777777" w:rsidR="00385390" w:rsidRPr="00385390" w:rsidRDefault="00385390" w:rsidP="00385390">
      <w:pPr>
        <w:spacing w:after="0" w:line="240" w:lineRule="auto"/>
      </w:pPr>
      <w:r w:rsidRPr="00385390">
        <w:t>Sacramento, CA 95814</w:t>
      </w:r>
    </w:p>
    <w:p w14:paraId="70E527A8" w14:textId="77777777" w:rsidR="00385390" w:rsidRPr="00385390" w:rsidRDefault="00385390" w:rsidP="00385390"/>
    <w:p w14:paraId="0D83E5AF" w14:textId="2B9AFC40" w:rsidR="00385390" w:rsidRPr="00385390" w:rsidRDefault="00385390" w:rsidP="00385390">
      <w:pPr>
        <w:spacing w:after="0" w:line="240" w:lineRule="auto"/>
        <w:rPr>
          <w:b/>
          <w:bCs/>
          <w:u w:val="single"/>
        </w:rPr>
      </w:pPr>
      <w:r w:rsidRPr="00385390">
        <w:rPr>
          <w:b/>
          <w:bCs/>
        </w:rPr>
        <w:t xml:space="preserve">RE:      </w:t>
      </w:r>
      <w:r>
        <w:rPr>
          <w:b/>
          <w:bCs/>
          <w:u w:val="single"/>
        </w:rPr>
        <w:t xml:space="preserve">AB 1250 (Jones-Sawyer) </w:t>
      </w:r>
      <w:r w:rsidRPr="00385390">
        <w:rPr>
          <w:b/>
          <w:bCs/>
          <w:u w:val="single"/>
        </w:rPr>
        <w:t>Counties and Cities: Con</w:t>
      </w:r>
      <w:r>
        <w:rPr>
          <w:b/>
          <w:bCs/>
          <w:u w:val="single"/>
        </w:rPr>
        <w:t>tracts for Personal Services - OPPOSED</w:t>
      </w:r>
    </w:p>
    <w:p w14:paraId="180F1416" w14:textId="77777777" w:rsidR="00385390" w:rsidRPr="00385390" w:rsidRDefault="00385390" w:rsidP="00385390">
      <w:pPr>
        <w:spacing w:after="0" w:line="240" w:lineRule="auto"/>
        <w:rPr>
          <w:u w:val="single"/>
        </w:rPr>
      </w:pPr>
    </w:p>
    <w:p w14:paraId="4500BA9F" w14:textId="49189905" w:rsidR="00385390" w:rsidRPr="00385390" w:rsidRDefault="00385390" w:rsidP="00385390">
      <w:r w:rsidRPr="00385390">
        <w:t xml:space="preserve">Dear Assembly Member Gonzalez-Fletcher: </w:t>
      </w:r>
    </w:p>
    <w:p w14:paraId="68532E3C" w14:textId="2ECA1FB3" w:rsidR="00385390" w:rsidRDefault="00385390" w:rsidP="00385390">
      <w:r w:rsidRPr="00385390">
        <w:t>On behalf of the Computing Technology Industry Association (CompTIA), I write to respectfully oppose AB 1250 (Jones-Sawyer)</w:t>
      </w:r>
      <w:r>
        <w:t>, as amended April 25. 2017.  As you know, this bill</w:t>
      </w:r>
      <w:r w:rsidRPr="00385390">
        <w:t xml:space="preserve"> seeks to severely limit options for city and county agencies to determine the most appropriate solution to providing efficient and effective public services by establishing significant and costly obstacles for city and county contracting for personal services. This definition is very broad and including IT services.</w:t>
      </w:r>
    </w:p>
    <w:p w14:paraId="1FD30A01" w14:textId="77777777" w:rsidR="00385390" w:rsidRPr="000361F4" w:rsidRDefault="00385390" w:rsidP="00385390">
      <w:pPr>
        <w:autoSpaceDE w:val="0"/>
        <w:autoSpaceDN w:val="0"/>
        <w:adjustRightInd w:val="0"/>
        <w:jc w:val="both"/>
      </w:pPr>
      <w:r w:rsidRPr="000361F4">
        <w:rPr>
          <w:rFonts w:cs="Calibri"/>
          <w:color w:val="000000"/>
        </w:rPr>
        <w:t>CompTIA is a non-profit trade association serving as the leading voice of the information technology industry – the driving force behind productivity growth and job creation, representing premier technology companies of all sizes. With approximately 2,000 member companies, 3,000 academic and training partners and more than two million IT certifications issued, CompTIA is dedicated to advancing industry growth through educational programs, market research, networking events, professional certifications and public policy advocacy.</w:t>
      </w:r>
    </w:p>
    <w:p w14:paraId="54B0B2F9" w14:textId="7E3387E6" w:rsidR="00385390" w:rsidRPr="00385390" w:rsidRDefault="00385390" w:rsidP="00385390">
      <w:r w:rsidRPr="00385390">
        <w:t>AB 1250 seeks to eliminate the consideration of contracting for cities and counties, which will not necessarily result in cost savings and could even result in higher costs to these local jurisdictions. AB 1250 sets up a process for cities and counties to follow when seeking to contract for these services that is so onerous for the contracting agency to satisfy that it will effectively discourage the agency from even attempting the process.</w:t>
      </w:r>
    </w:p>
    <w:p w14:paraId="19CED0B4" w14:textId="77777777" w:rsidR="00385390" w:rsidRPr="00385390" w:rsidRDefault="00385390" w:rsidP="00385390">
      <w:r w:rsidRPr="00385390">
        <w:t>AB 1250 puts significant burdens on local businesses who attempt to bid on service contracts. For example, the measure requires a potential contractor to provide the following information and make it available via the California Public Records Act:</w:t>
      </w:r>
    </w:p>
    <w:p w14:paraId="2E293F7E" w14:textId="77777777" w:rsidR="00385390" w:rsidRPr="00385390" w:rsidRDefault="00385390" w:rsidP="00385390">
      <w:pPr>
        <w:pStyle w:val="ListParagraph"/>
        <w:numPr>
          <w:ilvl w:val="0"/>
          <w:numId w:val="1"/>
        </w:numPr>
        <w:spacing w:line="240" w:lineRule="auto"/>
        <w:rPr>
          <w:rFonts w:asciiTheme="minorHAnsi" w:hAnsiTheme="minorHAnsi"/>
        </w:rPr>
      </w:pPr>
      <w:r w:rsidRPr="00385390">
        <w:rPr>
          <w:rFonts w:asciiTheme="minorHAnsi" w:hAnsiTheme="minorHAnsi"/>
          <w:color w:val="000000"/>
        </w:rPr>
        <w:t>The total compensation, including salaries and benefits, the contractor provides to workers and subcontractors performing work similar to that to be provided under the contract.</w:t>
      </w:r>
    </w:p>
    <w:p w14:paraId="7F757DCA" w14:textId="77777777" w:rsidR="00385390" w:rsidRPr="00385390" w:rsidRDefault="00385390" w:rsidP="00385390">
      <w:pPr>
        <w:pStyle w:val="ListParagraph"/>
        <w:numPr>
          <w:ilvl w:val="0"/>
          <w:numId w:val="1"/>
        </w:numPr>
        <w:spacing w:line="240" w:lineRule="auto"/>
        <w:rPr>
          <w:rFonts w:asciiTheme="minorHAnsi" w:hAnsiTheme="minorHAnsi"/>
        </w:rPr>
      </w:pPr>
      <w:r w:rsidRPr="00385390">
        <w:rPr>
          <w:rFonts w:asciiTheme="minorHAnsi" w:hAnsiTheme="minorHAnsi"/>
          <w:color w:val="000000"/>
        </w:rPr>
        <w:t>The total compensation, including salaries, benefits, options, and any other form of compensation, provided to five highest compensated officers, directors, executives, or employees of the contractor.</w:t>
      </w:r>
    </w:p>
    <w:p w14:paraId="5967B75A" w14:textId="77777777" w:rsidR="00385390" w:rsidRPr="00385390" w:rsidRDefault="00385390" w:rsidP="00385390">
      <w:pPr>
        <w:pStyle w:val="ListParagraph"/>
        <w:numPr>
          <w:ilvl w:val="0"/>
          <w:numId w:val="1"/>
        </w:numPr>
        <w:spacing w:line="240" w:lineRule="auto"/>
        <w:rPr>
          <w:rFonts w:asciiTheme="minorHAnsi" w:hAnsiTheme="minorHAnsi"/>
        </w:rPr>
      </w:pPr>
      <w:r w:rsidRPr="00385390">
        <w:rPr>
          <w:rFonts w:asciiTheme="minorHAnsi" w:hAnsiTheme="minorHAnsi"/>
          <w:color w:val="000000"/>
        </w:rPr>
        <w:t>A description of all civil complaints filed against the contractor in any state or federal court during the prior 10 years.</w:t>
      </w:r>
    </w:p>
    <w:p w14:paraId="7AF1D308" w14:textId="77777777" w:rsidR="00385390" w:rsidRPr="00385390" w:rsidRDefault="00385390" w:rsidP="00385390">
      <w:pPr>
        <w:pStyle w:val="ListParagraph"/>
        <w:numPr>
          <w:ilvl w:val="0"/>
          <w:numId w:val="1"/>
        </w:numPr>
        <w:spacing w:line="240" w:lineRule="auto"/>
        <w:rPr>
          <w:rFonts w:asciiTheme="minorHAnsi" w:hAnsiTheme="minorHAnsi"/>
        </w:rPr>
      </w:pPr>
      <w:r w:rsidRPr="00385390">
        <w:rPr>
          <w:rFonts w:asciiTheme="minorHAnsi" w:hAnsiTheme="minorHAnsi"/>
          <w:color w:val="000000"/>
        </w:rPr>
        <w:t>A description of all state or federal criminal complaints or indictments filed against the contractor, or any of its officers, directors, or managers, at any time.</w:t>
      </w:r>
    </w:p>
    <w:p w14:paraId="2A39C3DB" w14:textId="77777777" w:rsidR="00385390" w:rsidRPr="00385390" w:rsidRDefault="00385390" w:rsidP="00385390">
      <w:pPr>
        <w:pStyle w:val="ListParagraph"/>
        <w:numPr>
          <w:ilvl w:val="0"/>
          <w:numId w:val="1"/>
        </w:numPr>
        <w:spacing w:line="240" w:lineRule="auto"/>
        <w:rPr>
          <w:rFonts w:asciiTheme="minorHAnsi" w:hAnsiTheme="minorHAnsi"/>
        </w:rPr>
      </w:pPr>
      <w:r w:rsidRPr="00385390">
        <w:rPr>
          <w:rFonts w:asciiTheme="minorHAnsi" w:hAnsiTheme="minorHAnsi"/>
          <w:color w:val="000000"/>
        </w:rPr>
        <w:t>A description of any debarments of the contractor by any public agency or licensing body at any time.</w:t>
      </w:r>
    </w:p>
    <w:p w14:paraId="051B7C68" w14:textId="77777777" w:rsidR="00385390" w:rsidRPr="00385390" w:rsidRDefault="00385390" w:rsidP="00385390">
      <w:pPr>
        <w:pStyle w:val="ListParagraph"/>
        <w:numPr>
          <w:ilvl w:val="0"/>
          <w:numId w:val="1"/>
        </w:numPr>
        <w:spacing w:line="240" w:lineRule="auto"/>
        <w:rPr>
          <w:rFonts w:asciiTheme="minorHAnsi" w:hAnsiTheme="minorHAnsi"/>
        </w:rPr>
      </w:pPr>
      <w:r w:rsidRPr="00385390">
        <w:rPr>
          <w:rFonts w:asciiTheme="minorHAnsi" w:hAnsiTheme="minorHAnsi"/>
          <w:color w:val="000000"/>
        </w:rPr>
        <w:t>A description of all charges, claims, or complaints filed against the contractor with any federal, state, or local administrative agency during the prior 10 years.</w:t>
      </w:r>
    </w:p>
    <w:p w14:paraId="79CC25B4" w14:textId="2836C855" w:rsidR="00385390" w:rsidRPr="00385390" w:rsidRDefault="00385390" w:rsidP="00385390">
      <w:r w:rsidRPr="00385390">
        <w:t xml:space="preserve">Finally, this measure also brings about significant privacy and safety concerns for our member companies in that, under AB 1250, the local agency would be required to post the full names, titles and salary information of private employees on the agencies website in a fully searchable database.  It is unclear how the posting of private citizens’ personal information benefits the public. </w:t>
      </w:r>
    </w:p>
    <w:p w14:paraId="5ABD8073" w14:textId="6A2BAA72" w:rsidR="00385390" w:rsidRPr="00385390" w:rsidRDefault="00385390" w:rsidP="00385390">
      <w:r w:rsidRPr="00385390">
        <w:lastRenderedPageBreak/>
        <w:t xml:space="preserve">Furthermore, AB 1250 establishes onerous reporting requirements and cost barriers to prospective contractors by arbitrarily forcing a prospective contractor to pay for a full cost-benefit analysis including an environmental impact report as well as an annual performance audit.  These on-going costs can range in the hundreds of thousands to the millions depending on the scope of work being contracted. </w:t>
      </w:r>
    </w:p>
    <w:p w14:paraId="15F797DA" w14:textId="6CCC06BE" w:rsidR="00385390" w:rsidRPr="00385390" w:rsidRDefault="00385390" w:rsidP="00385390">
      <w:r w:rsidRPr="00385390">
        <w:t>Moreover, these new requirements will discourage vendors for even bidding for such projects thus leaving agencies with either limited choices for contracting services or the complete elimination of specific services altogether.  Cities and counties have a long history of addressing service delivery challenges with creativity, self-reliance and innovation. Limited budgets create further challenges to local governments that can sometimes be addressed through using outside vendors to provide services.  AB 1250 limits the tools and resources the cities and counties rely upon to provide public services within their means.</w:t>
      </w:r>
    </w:p>
    <w:p w14:paraId="3F24EF51" w14:textId="77777777" w:rsidR="00385390" w:rsidRPr="008E37F1" w:rsidRDefault="00385390" w:rsidP="00385390">
      <w:pPr>
        <w:rPr>
          <w:rFonts w:cs="Calibri"/>
        </w:rPr>
      </w:pPr>
      <w:r w:rsidRPr="00385390">
        <w:t>For these reasons, we must OPPOSE AB 1250 (Jones-Sawyer).</w:t>
      </w:r>
      <w:r>
        <w:t xml:space="preserve"> P</w:t>
      </w:r>
      <w:r w:rsidRPr="00233399">
        <w:t>lease contact me at</w:t>
      </w:r>
      <w:r>
        <w:t xml:space="preserve"> </w:t>
      </w:r>
      <w:hyperlink r:id="rId7" w:history="1">
        <w:r w:rsidRPr="000330F3">
          <w:rPr>
            <w:rStyle w:val="Hyperlink"/>
          </w:rPr>
          <w:t>khitt@comptia.org</w:t>
        </w:r>
      </w:hyperlink>
      <w:r>
        <w:t xml:space="preserve"> or by phone at (916) 443-2720 if you have any questions or would like to discuss our position in more detail. </w:t>
      </w:r>
    </w:p>
    <w:p w14:paraId="6877A9EB" w14:textId="77777777" w:rsidR="00385390" w:rsidRPr="00F43BA9" w:rsidRDefault="00385390" w:rsidP="00385390">
      <w:r w:rsidRPr="00F43BA9">
        <w:t>Sincerely,</w:t>
      </w:r>
    </w:p>
    <w:p w14:paraId="51BE9A2D" w14:textId="77777777" w:rsidR="00385390" w:rsidRPr="00F71608" w:rsidRDefault="00385390" w:rsidP="00385390">
      <w:pPr>
        <w:spacing w:after="0"/>
        <w:rPr>
          <w:sz w:val="23"/>
          <w:szCs w:val="23"/>
        </w:rPr>
      </w:pPr>
      <w:r w:rsidRPr="005E16D2">
        <w:rPr>
          <w:noProof/>
        </w:rPr>
        <w:drawing>
          <wp:inline distT="0" distB="0" distL="0" distR="0" wp14:anchorId="2D3F813E" wp14:editId="784DEBEE">
            <wp:extent cx="117094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982" cy="659892"/>
                    </a:xfrm>
                    <a:prstGeom prst="rect">
                      <a:avLst/>
                    </a:prstGeom>
                    <a:noFill/>
                    <a:ln>
                      <a:noFill/>
                    </a:ln>
                  </pic:spPr>
                </pic:pic>
              </a:graphicData>
            </a:graphic>
          </wp:inline>
        </w:drawing>
      </w:r>
    </w:p>
    <w:p w14:paraId="182D8937" w14:textId="77777777" w:rsidR="00385390" w:rsidRPr="00F43BA9" w:rsidRDefault="00385390" w:rsidP="00385390">
      <w:pPr>
        <w:pStyle w:val="NoSpacing"/>
        <w:rPr>
          <w:rFonts w:asciiTheme="minorHAnsi" w:hAnsiTheme="minorHAnsi"/>
          <w:sz w:val="22"/>
          <w:szCs w:val="22"/>
        </w:rPr>
      </w:pPr>
      <w:r w:rsidRPr="00F43BA9">
        <w:rPr>
          <w:rFonts w:asciiTheme="minorHAnsi" w:hAnsiTheme="minorHAnsi"/>
          <w:sz w:val="22"/>
          <w:szCs w:val="22"/>
        </w:rPr>
        <w:t>Kelly Hitt</w:t>
      </w:r>
    </w:p>
    <w:p w14:paraId="25F5C6CB" w14:textId="77777777" w:rsidR="00385390" w:rsidRPr="00F43BA9" w:rsidRDefault="00385390" w:rsidP="00385390">
      <w:pPr>
        <w:pStyle w:val="NoSpacing"/>
        <w:rPr>
          <w:rFonts w:asciiTheme="minorHAnsi" w:hAnsiTheme="minorHAnsi"/>
          <w:sz w:val="22"/>
          <w:szCs w:val="22"/>
        </w:rPr>
      </w:pPr>
      <w:r w:rsidRPr="00F43BA9">
        <w:rPr>
          <w:rFonts w:asciiTheme="minorHAnsi" w:hAnsiTheme="minorHAnsi"/>
          <w:sz w:val="22"/>
          <w:szCs w:val="22"/>
        </w:rPr>
        <w:t>Director, State Government Affairs - California &amp; Hawaii</w:t>
      </w:r>
    </w:p>
    <w:p w14:paraId="5DB65BE6" w14:textId="18AF9BC9" w:rsidR="00385390" w:rsidRDefault="00385390" w:rsidP="00385390">
      <w:pPr>
        <w:pStyle w:val="NoSpacing"/>
        <w:rPr>
          <w:rFonts w:asciiTheme="minorHAnsi" w:hAnsiTheme="minorHAnsi"/>
          <w:sz w:val="22"/>
          <w:szCs w:val="22"/>
        </w:rPr>
      </w:pPr>
      <w:r w:rsidRPr="00F43BA9">
        <w:rPr>
          <w:rFonts w:asciiTheme="minorHAnsi" w:hAnsiTheme="minorHAnsi"/>
          <w:sz w:val="22"/>
          <w:szCs w:val="22"/>
        </w:rPr>
        <w:t xml:space="preserve">CompTIA (Computing Technology Industry Association) </w:t>
      </w:r>
    </w:p>
    <w:p w14:paraId="37F08017" w14:textId="77777777" w:rsidR="00385390" w:rsidRDefault="00385390" w:rsidP="00385390">
      <w:pPr>
        <w:pStyle w:val="NoSpacing"/>
        <w:rPr>
          <w:rFonts w:asciiTheme="minorHAnsi" w:hAnsiTheme="minorHAnsi"/>
          <w:sz w:val="22"/>
          <w:szCs w:val="22"/>
        </w:rPr>
      </w:pPr>
    </w:p>
    <w:p w14:paraId="206EBDA9" w14:textId="0049AB1D" w:rsidR="00385390" w:rsidRDefault="00385390" w:rsidP="00385390">
      <w:pPr>
        <w:pStyle w:val="NoSpacing"/>
        <w:rPr>
          <w:rFonts w:asciiTheme="minorHAnsi" w:hAnsiTheme="minorHAnsi"/>
          <w:sz w:val="22"/>
          <w:szCs w:val="22"/>
        </w:rPr>
      </w:pPr>
      <w:r>
        <w:rPr>
          <w:rFonts w:asciiTheme="minorHAnsi" w:hAnsiTheme="minorHAnsi"/>
          <w:sz w:val="22"/>
          <w:szCs w:val="22"/>
        </w:rPr>
        <w:t>Cc:</w:t>
      </w:r>
      <w:r>
        <w:rPr>
          <w:rFonts w:asciiTheme="minorHAnsi" w:hAnsiTheme="minorHAnsi"/>
          <w:sz w:val="22"/>
          <w:szCs w:val="22"/>
        </w:rPr>
        <w:tab/>
        <w:t xml:space="preserve">Members, Assembly Appropriations Committee </w:t>
      </w:r>
    </w:p>
    <w:p w14:paraId="536EC4ED" w14:textId="19421F18" w:rsidR="00385390" w:rsidRPr="00F43BA9" w:rsidRDefault="00385390" w:rsidP="00385390">
      <w:pPr>
        <w:pStyle w:val="NoSpacing"/>
        <w:rPr>
          <w:sz w:val="22"/>
          <w:szCs w:val="22"/>
        </w:rPr>
      </w:pPr>
      <w:r>
        <w:rPr>
          <w:rFonts w:asciiTheme="minorHAnsi" w:hAnsiTheme="minorHAnsi"/>
          <w:sz w:val="22"/>
          <w:szCs w:val="22"/>
        </w:rPr>
        <w:tab/>
        <w:t>Assembly Member Jones-Sawyer</w:t>
      </w:r>
    </w:p>
    <w:p w14:paraId="5B858B57" w14:textId="77777777" w:rsidR="00385390" w:rsidRPr="00F43BA9" w:rsidRDefault="00385390" w:rsidP="00385390"/>
    <w:p w14:paraId="1EDB15C2" w14:textId="6EC3CC0B" w:rsidR="00385390" w:rsidRDefault="00385390" w:rsidP="00657F47">
      <w:pPr>
        <w:rPr>
          <w:rFonts w:cs="Calibri"/>
        </w:rPr>
      </w:pPr>
    </w:p>
    <w:sectPr w:rsidR="00385390" w:rsidSect="00AD58BD">
      <w:headerReference w:type="default" r:id="rId9"/>
      <w:footerReference w:type="default" r:id="rId10"/>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1B4CE" w14:textId="77777777" w:rsidR="00EB4498" w:rsidRDefault="00EB4498" w:rsidP="000524FE">
      <w:pPr>
        <w:spacing w:after="0" w:line="240" w:lineRule="auto"/>
      </w:pPr>
      <w:r>
        <w:separator/>
      </w:r>
    </w:p>
  </w:endnote>
  <w:endnote w:type="continuationSeparator" w:id="0">
    <w:p w14:paraId="0463D4A1" w14:textId="77777777" w:rsidR="00EB4498" w:rsidRDefault="00EB4498" w:rsidP="0005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7F0C" w14:textId="77777777" w:rsidR="000524FE" w:rsidRDefault="000524FE">
    <w:pPr>
      <w:pStyle w:val="Footer"/>
    </w:pPr>
    <w:r>
      <w:rPr>
        <w:noProof/>
      </w:rPr>
      <mc:AlternateContent>
        <mc:Choice Requires="wpg">
          <w:drawing>
            <wp:anchor distT="0" distB="0" distL="114300" distR="114300" simplePos="0" relativeHeight="251659264" behindDoc="0" locked="0" layoutInCell="1" allowOverlap="1" wp14:anchorId="004A8783" wp14:editId="463D6DA1">
              <wp:simplePos x="0" y="0"/>
              <wp:positionH relativeFrom="page">
                <wp:posOffset>2800350</wp:posOffset>
              </wp:positionH>
              <wp:positionV relativeFrom="bottomMargin">
                <wp:posOffset>180976</wp:posOffset>
              </wp:positionV>
              <wp:extent cx="4752975" cy="590550"/>
              <wp:effectExtent l="0" t="0" r="9525" b="0"/>
              <wp:wrapNone/>
              <wp:docPr id="164" name="Group 164"/>
              <wp:cNvGraphicFramePr/>
              <a:graphic xmlns:a="http://schemas.openxmlformats.org/drawingml/2006/main">
                <a:graphicData uri="http://schemas.microsoft.com/office/word/2010/wordprocessingGroup">
                  <wpg:wgp>
                    <wpg:cNvGrpSpPr/>
                    <wpg:grpSpPr>
                      <a:xfrm>
                        <a:off x="0" y="0"/>
                        <a:ext cx="4752975" cy="590550"/>
                        <a:chOff x="1228724" y="9525"/>
                        <a:chExt cx="4752975" cy="274320"/>
                      </a:xfrm>
                    </wpg:grpSpPr>
                    <wps:wsp>
                      <wps:cNvPr id="165" name="Rectangle 165"/>
                      <wps:cNvSpPr/>
                      <wps:spPr>
                        <a:xfrm>
                          <a:off x="1266824" y="9525"/>
                          <a:ext cx="4714875"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228724" y="9525"/>
                          <a:ext cx="471360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38671" w14:textId="77777777" w:rsidR="000524FE" w:rsidRDefault="000524FE" w:rsidP="000524FE">
                            <w:pPr>
                              <w:pStyle w:val="Footer"/>
                              <w:tabs>
                                <w:tab w:val="clear" w:pos="4680"/>
                                <w:tab w:val="clear" w:pos="9360"/>
                              </w:tabs>
                              <w:jc w:val="right"/>
                              <w:rPr>
                                <w:caps/>
                                <w:color w:val="808080" w:themeColor="background1" w:themeShade="80"/>
                                <w:sz w:val="20"/>
                                <w:szCs w:val="20"/>
                              </w:rPr>
                            </w:pPr>
                            <w:r w:rsidRPr="005805D8">
                              <w:rPr>
                                <w:caps/>
                                <w:color w:val="E50601"/>
                                <w:sz w:val="20"/>
                                <w:szCs w:val="20"/>
                              </w:rPr>
                              <w:t>Computing technology industry association</w:t>
                            </w:r>
                            <w:r w:rsidRPr="005805D8">
                              <w:rPr>
                                <w:caps/>
                                <w:color w:val="C00000"/>
                                <w:sz w:val="20"/>
                                <w:szCs w:val="20"/>
                              </w:rPr>
                              <w:t xml:space="preserve"> </w:t>
                            </w:r>
                            <w:r w:rsidR="005805D8">
                              <w:rPr>
                                <w:caps/>
                                <w:color w:val="808080" w:themeColor="background1" w:themeShade="80"/>
                                <w:sz w:val="20"/>
                                <w:szCs w:val="20"/>
                              </w:rPr>
                              <w:t>│ Com</w:t>
                            </w:r>
                            <w:r w:rsidRPr="005805D8">
                              <w:rPr>
                                <w:caps/>
                                <w:color w:val="808080" w:themeColor="background1" w:themeShade="80"/>
                                <w:sz w:val="20"/>
                                <w:szCs w:val="20"/>
                              </w:rPr>
                              <w:t>PTIA.org </w:t>
                            </w:r>
                          </w:p>
                          <w:p w14:paraId="456973D1" w14:textId="785D14C2" w:rsidR="000524FE" w:rsidRPr="005805D8" w:rsidRDefault="00C97D84" w:rsidP="000524FE">
                            <w:pPr>
                              <w:pStyle w:val="Footer"/>
                              <w:tabs>
                                <w:tab w:val="clear" w:pos="4680"/>
                                <w:tab w:val="clear" w:pos="9360"/>
                              </w:tabs>
                              <w:jc w:val="right"/>
                              <w:rPr>
                                <w:caps/>
                                <w:color w:val="808080" w:themeColor="background1" w:themeShade="80"/>
                                <w:sz w:val="20"/>
                                <w:szCs w:val="20"/>
                              </w:rPr>
                            </w:pPr>
                            <w:r>
                              <w:rPr>
                                <w:caps/>
                                <w:color w:val="808080" w:themeColor="background1" w:themeShade="80"/>
                                <w:sz w:val="20"/>
                                <w:szCs w:val="20"/>
                              </w:rPr>
                              <w:t>12</w:t>
                            </w:r>
                            <w:r w:rsidR="00822F52">
                              <w:rPr>
                                <w:caps/>
                                <w:color w:val="808080" w:themeColor="background1" w:themeShade="80"/>
                                <w:sz w:val="20"/>
                                <w:szCs w:val="20"/>
                              </w:rPr>
                              <w:t>15 K Street, 17</w:t>
                            </w:r>
                            <w:r w:rsidR="00822F52" w:rsidRPr="00822F52">
                              <w:rPr>
                                <w:caps/>
                                <w:color w:val="808080" w:themeColor="background1" w:themeShade="80"/>
                                <w:sz w:val="20"/>
                                <w:szCs w:val="20"/>
                                <w:vertAlign w:val="superscript"/>
                              </w:rPr>
                              <w:t>th</w:t>
                            </w:r>
                            <w:r w:rsidR="00822F52">
                              <w:rPr>
                                <w:caps/>
                                <w:color w:val="808080" w:themeColor="background1" w:themeShade="80"/>
                                <w:sz w:val="20"/>
                                <w:szCs w:val="20"/>
                              </w:rPr>
                              <w:t xml:space="preserve"> Floor</w:t>
                            </w:r>
                            <w:r w:rsidR="000524FE" w:rsidRPr="005805D8">
                              <w:rPr>
                                <w:caps/>
                                <w:color w:val="808080" w:themeColor="background1" w:themeShade="80"/>
                                <w:sz w:val="20"/>
                                <w:szCs w:val="20"/>
                              </w:rPr>
                              <w:t xml:space="preserve"> │ Sacramento, CA 95814 │ 916.443.</w:t>
                            </w:r>
                            <w:r w:rsidR="000D4994">
                              <w:rPr>
                                <w:caps/>
                                <w:color w:val="808080" w:themeColor="background1" w:themeShade="80"/>
                                <w:sz w:val="20"/>
                                <w:szCs w:val="20"/>
                              </w:rPr>
                              <w:t>2720</w:t>
                            </w:r>
                          </w:p>
                          <w:p w14:paraId="798CFFCD" w14:textId="77777777" w:rsidR="00822F52" w:rsidRDefault="00822F52"/>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4A8783" id="Group 164" o:spid="_x0000_s1026" style="position:absolute;margin-left:220.5pt;margin-top:14.25pt;width:374.25pt;height:46.5pt;z-index:251659264;mso-position-horizontal-relative:page;mso-position-vertical-relative:bottom-margin-area;mso-width-relative:margin;mso-height-relative:margin" coordorigin="12287,95" coordsize="4752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">
              <v:rect id="Rectangle 165" o:spid="_x0000_s1027" style="position:absolute;left:12668;top:95;width:4714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12287;top:95;width:471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3DA38671" w14:textId="77777777" w:rsidR="000524FE" w:rsidRDefault="000524FE" w:rsidP="000524FE">
                      <w:pPr>
                        <w:pStyle w:val="Footer"/>
                        <w:tabs>
                          <w:tab w:val="clear" w:pos="4680"/>
                          <w:tab w:val="clear" w:pos="9360"/>
                        </w:tabs>
                        <w:jc w:val="right"/>
                        <w:rPr>
                          <w:caps/>
                          <w:color w:val="808080" w:themeColor="background1" w:themeShade="80"/>
                          <w:sz w:val="20"/>
                          <w:szCs w:val="20"/>
                        </w:rPr>
                      </w:pPr>
                      <w:r w:rsidRPr="005805D8">
                        <w:rPr>
                          <w:caps/>
                          <w:color w:val="E50601"/>
                          <w:sz w:val="20"/>
                          <w:szCs w:val="20"/>
                        </w:rPr>
                        <w:t>Computing technology industry association</w:t>
                      </w:r>
                      <w:r w:rsidRPr="005805D8">
                        <w:rPr>
                          <w:caps/>
                          <w:color w:val="C00000"/>
                          <w:sz w:val="20"/>
                          <w:szCs w:val="20"/>
                        </w:rPr>
                        <w:t xml:space="preserve"> </w:t>
                      </w:r>
                      <w:r w:rsidR="005805D8">
                        <w:rPr>
                          <w:caps/>
                          <w:color w:val="808080" w:themeColor="background1" w:themeShade="80"/>
                          <w:sz w:val="20"/>
                          <w:szCs w:val="20"/>
                        </w:rPr>
                        <w:t>│ Com</w:t>
                      </w:r>
                      <w:r w:rsidRPr="005805D8">
                        <w:rPr>
                          <w:caps/>
                          <w:color w:val="808080" w:themeColor="background1" w:themeShade="80"/>
                          <w:sz w:val="20"/>
                          <w:szCs w:val="20"/>
                        </w:rPr>
                        <w:t>PTIA.org </w:t>
                      </w:r>
                    </w:p>
                    <w:p w14:paraId="456973D1" w14:textId="785D14C2" w:rsidR="000524FE" w:rsidRPr="005805D8" w:rsidRDefault="00C97D84" w:rsidP="000524FE">
                      <w:pPr>
                        <w:pStyle w:val="Footer"/>
                        <w:tabs>
                          <w:tab w:val="clear" w:pos="4680"/>
                          <w:tab w:val="clear" w:pos="9360"/>
                        </w:tabs>
                        <w:jc w:val="right"/>
                        <w:rPr>
                          <w:caps/>
                          <w:color w:val="808080" w:themeColor="background1" w:themeShade="80"/>
                          <w:sz w:val="20"/>
                          <w:szCs w:val="20"/>
                        </w:rPr>
                      </w:pPr>
                      <w:r>
                        <w:rPr>
                          <w:caps/>
                          <w:color w:val="808080" w:themeColor="background1" w:themeShade="80"/>
                          <w:sz w:val="20"/>
                          <w:szCs w:val="20"/>
                        </w:rPr>
                        <w:t>12</w:t>
                      </w:r>
                      <w:r w:rsidR="00822F52">
                        <w:rPr>
                          <w:caps/>
                          <w:color w:val="808080" w:themeColor="background1" w:themeShade="80"/>
                          <w:sz w:val="20"/>
                          <w:szCs w:val="20"/>
                        </w:rPr>
                        <w:t>15 K Street, 17</w:t>
                      </w:r>
                      <w:r w:rsidR="00822F52" w:rsidRPr="00822F52">
                        <w:rPr>
                          <w:caps/>
                          <w:color w:val="808080" w:themeColor="background1" w:themeShade="80"/>
                          <w:sz w:val="20"/>
                          <w:szCs w:val="20"/>
                          <w:vertAlign w:val="superscript"/>
                        </w:rPr>
                        <w:t>th</w:t>
                      </w:r>
                      <w:r w:rsidR="00822F52">
                        <w:rPr>
                          <w:caps/>
                          <w:color w:val="808080" w:themeColor="background1" w:themeShade="80"/>
                          <w:sz w:val="20"/>
                          <w:szCs w:val="20"/>
                        </w:rPr>
                        <w:t xml:space="preserve"> Floor</w:t>
                      </w:r>
                      <w:r w:rsidR="000524FE" w:rsidRPr="005805D8">
                        <w:rPr>
                          <w:caps/>
                          <w:color w:val="808080" w:themeColor="background1" w:themeShade="80"/>
                          <w:sz w:val="20"/>
                          <w:szCs w:val="20"/>
                        </w:rPr>
                        <w:t xml:space="preserve"> │ Sacramento, CA 95814 │ 916.443.</w:t>
                      </w:r>
                      <w:r w:rsidR="000D4994">
                        <w:rPr>
                          <w:caps/>
                          <w:color w:val="808080" w:themeColor="background1" w:themeShade="80"/>
                          <w:sz w:val="20"/>
                          <w:szCs w:val="20"/>
                        </w:rPr>
                        <w:t>2720</w:t>
                      </w:r>
                    </w:p>
                    <w:p w14:paraId="798CFFCD" w14:textId="77777777" w:rsidR="00822F52" w:rsidRDefault="00822F52"/>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B92A4" w14:textId="77777777" w:rsidR="00EB4498" w:rsidRDefault="00EB4498" w:rsidP="000524FE">
      <w:pPr>
        <w:spacing w:after="0" w:line="240" w:lineRule="auto"/>
      </w:pPr>
      <w:r>
        <w:separator/>
      </w:r>
    </w:p>
  </w:footnote>
  <w:footnote w:type="continuationSeparator" w:id="0">
    <w:p w14:paraId="5E064C6F" w14:textId="77777777" w:rsidR="00EB4498" w:rsidRDefault="00EB4498" w:rsidP="00052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0392" w14:textId="77777777" w:rsidR="000524FE" w:rsidRDefault="000524FE">
    <w:pPr>
      <w:pStyle w:val="Header"/>
    </w:pPr>
    <w:r w:rsidRPr="003A77F5">
      <w:rPr>
        <w:rFonts w:asciiTheme="majorHAnsi" w:hAnsiTheme="majorHAnsi" w:cs="Arial"/>
        <w:noProof/>
        <w:color w:val="000000"/>
      </w:rPr>
      <w:drawing>
        <wp:inline distT="0" distB="0" distL="0" distR="0" wp14:anchorId="39EE79C1" wp14:editId="0CC1C260">
          <wp:extent cx="2082800" cy="578830"/>
          <wp:effectExtent l="0" t="0" r="0" b="0"/>
          <wp:docPr id="4" name="Picture 4" descr="C:\Users\Tom\Downloads\CompTIA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wnloads\CompTIA Logo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483" cy="580131"/>
                  </a:xfrm>
                  <a:prstGeom prst="rect">
                    <a:avLst/>
                  </a:prstGeom>
                  <a:noFill/>
                  <a:ln>
                    <a:noFill/>
                  </a:ln>
                </pic:spPr>
              </pic:pic>
            </a:graphicData>
          </a:graphic>
        </wp:inline>
      </w:drawing>
    </w:r>
  </w:p>
  <w:p w14:paraId="3237A5AC" w14:textId="77777777" w:rsidR="000524FE" w:rsidRDefault="00052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66CC6"/>
    <w:multiLevelType w:val="hybridMultilevel"/>
    <w:tmpl w:val="78583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FE"/>
    <w:rsid w:val="00001C40"/>
    <w:rsid w:val="00003F0B"/>
    <w:rsid w:val="0000458D"/>
    <w:rsid w:val="00004D13"/>
    <w:rsid w:val="00023065"/>
    <w:rsid w:val="00026737"/>
    <w:rsid w:val="00030FD7"/>
    <w:rsid w:val="00034FE5"/>
    <w:rsid w:val="00037913"/>
    <w:rsid w:val="00045C18"/>
    <w:rsid w:val="00052343"/>
    <w:rsid w:val="000524FE"/>
    <w:rsid w:val="00053730"/>
    <w:rsid w:val="00055C8F"/>
    <w:rsid w:val="000647C7"/>
    <w:rsid w:val="00071A75"/>
    <w:rsid w:val="00074C1D"/>
    <w:rsid w:val="00074D26"/>
    <w:rsid w:val="00087BCD"/>
    <w:rsid w:val="0009049C"/>
    <w:rsid w:val="000B0251"/>
    <w:rsid w:val="000B4524"/>
    <w:rsid w:val="000B7F7F"/>
    <w:rsid w:val="000C1D9B"/>
    <w:rsid w:val="000C31EF"/>
    <w:rsid w:val="000C4C50"/>
    <w:rsid w:val="000D3DE8"/>
    <w:rsid w:val="000D4994"/>
    <w:rsid w:val="000D6266"/>
    <w:rsid w:val="000E0CA3"/>
    <w:rsid w:val="000E68C6"/>
    <w:rsid w:val="000F1081"/>
    <w:rsid w:val="000F1F9C"/>
    <w:rsid w:val="000F5A09"/>
    <w:rsid w:val="000F5BA3"/>
    <w:rsid w:val="00103D91"/>
    <w:rsid w:val="0010473A"/>
    <w:rsid w:val="00104967"/>
    <w:rsid w:val="0011236E"/>
    <w:rsid w:val="00117D5B"/>
    <w:rsid w:val="00122368"/>
    <w:rsid w:val="00126025"/>
    <w:rsid w:val="00134D57"/>
    <w:rsid w:val="00150F02"/>
    <w:rsid w:val="00154B50"/>
    <w:rsid w:val="00161F04"/>
    <w:rsid w:val="0016295D"/>
    <w:rsid w:val="001675B5"/>
    <w:rsid w:val="001716BC"/>
    <w:rsid w:val="00172861"/>
    <w:rsid w:val="00180FE2"/>
    <w:rsid w:val="00182753"/>
    <w:rsid w:val="00184CF4"/>
    <w:rsid w:val="00185B60"/>
    <w:rsid w:val="00190E06"/>
    <w:rsid w:val="00192B2B"/>
    <w:rsid w:val="00196CB5"/>
    <w:rsid w:val="001A450F"/>
    <w:rsid w:val="001A5B98"/>
    <w:rsid w:val="001A5F1D"/>
    <w:rsid w:val="001A6E4C"/>
    <w:rsid w:val="001C436B"/>
    <w:rsid w:val="001C47F1"/>
    <w:rsid w:val="001C6D1B"/>
    <w:rsid w:val="001D769F"/>
    <w:rsid w:val="001E3B59"/>
    <w:rsid w:val="001E4303"/>
    <w:rsid w:val="001E4917"/>
    <w:rsid w:val="001E5066"/>
    <w:rsid w:val="001E610B"/>
    <w:rsid w:val="001F5049"/>
    <w:rsid w:val="001F5BB7"/>
    <w:rsid w:val="001F65D9"/>
    <w:rsid w:val="001F679D"/>
    <w:rsid w:val="00205488"/>
    <w:rsid w:val="002068DE"/>
    <w:rsid w:val="002071C3"/>
    <w:rsid w:val="00214563"/>
    <w:rsid w:val="0021713D"/>
    <w:rsid w:val="002276A7"/>
    <w:rsid w:val="00234A1A"/>
    <w:rsid w:val="00242279"/>
    <w:rsid w:val="0024376B"/>
    <w:rsid w:val="00254890"/>
    <w:rsid w:val="00257574"/>
    <w:rsid w:val="00261240"/>
    <w:rsid w:val="00272230"/>
    <w:rsid w:val="00274384"/>
    <w:rsid w:val="002754F5"/>
    <w:rsid w:val="00280A63"/>
    <w:rsid w:val="00283A0F"/>
    <w:rsid w:val="0029047D"/>
    <w:rsid w:val="00292C3D"/>
    <w:rsid w:val="00294AB9"/>
    <w:rsid w:val="002A0977"/>
    <w:rsid w:val="002A232D"/>
    <w:rsid w:val="002A5D15"/>
    <w:rsid w:val="002A5E34"/>
    <w:rsid w:val="002B534B"/>
    <w:rsid w:val="002B73BF"/>
    <w:rsid w:val="002C1670"/>
    <w:rsid w:val="002C22E5"/>
    <w:rsid w:val="002C49CF"/>
    <w:rsid w:val="002D3A27"/>
    <w:rsid w:val="002E2652"/>
    <w:rsid w:val="002E2924"/>
    <w:rsid w:val="002F2F49"/>
    <w:rsid w:val="00305D59"/>
    <w:rsid w:val="00314196"/>
    <w:rsid w:val="00317D49"/>
    <w:rsid w:val="003269CB"/>
    <w:rsid w:val="00327DCF"/>
    <w:rsid w:val="00330088"/>
    <w:rsid w:val="00335398"/>
    <w:rsid w:val="0033579A"/>
    <w:rsid w:val="00337B51"/>
    <w:rsid w:val="00344ECD"/>
    <w:rsid w:val="00346BB1"/>
    <w:rsid w:val="00351414"/>
    <w:rsid w:val="00355C62"/>
    <w:rsid w:val="003603DD"/>
    <w:rsid w:val="00362528"/>
    <w:rsid w:val="00385390"/>
    <w:rsid w:val="00391ECE"/>
    <w:rsid w:val="003A1508"/>
    <w:rsid w:val="003A25BA"/>
    <w:rsid w:val="003B3B92"/>
    <w:rsid w:val="003B5FE4"/>
    <w:rsid w:val="003C08B6"/>
    <w:rsid w:val="003C106A"/>
    <w:rsid w:val="003C208A"/>
    <w:rsid w:val="003C24CC"/>
    <w:rsid w:val="003C5398"/>
    <w:rsid w:val="003D4D93"/>
    <w:rsid w:val="003E7B57"/>
    <w:rsid w:val="003F1F0A"/>
    <w:rsid w:val="003F5A1F"/>
    <w:rsid w:val="003F6CE4"/>
    <w:rsid w:val="004013F7"/>
    <w:rsid w:val="00403BF6"/>
    <w:rsid w:val="00405B9A"/>
    <w:rsid w:val="00407A0D"/>
    <w:rsid w:val="004101C8"/>
    <w:rsid w:val="004162EE"/>
    <w:rsid w:val="004234CD"/>
    <w:rsid w:val="00423D4C"/>
    <w:rsid w:val="00425CFA"/>
    <w:rsid w:val="00440BE6"/>
    <w:rsid w:val="0044607A"/>
    <w:rsid w:val="004531E0"/>
    <w:rsid w:val="0046123B"/>
    <w:rsid w:val="004653C9"/>
    <w:rsid w:val="0047596C"/>
    <w:rsid w:val="004771DD"/>
    <w:rsid w:val="0048071C"/>
    <w:rsid w:val="004822CF"/>
    <w:rsid w:val="00482A30"/>
    <w:rsid w:val="00494CDB"/>
    <w:rsid w:val="00494F5A"/>
    <w:rsid w:val="00496877"/>
    <w:rsid w:val="004A1F39"/>
    <w:rsid w:val="004B0258"/>
    <w:rsid w:val="004B0461"/>
    <w:rsid w:val="004B217C"/>
    <w:rsid w:val="004B38DF"/>
    <w:rsid w:val="004B55E6"/>
    <w:rsid w:val="004B7EEB"/>
    <w:rsid w:val="004C208F"/>
    <w:rsid w:val="004C4B04"/>
    <w:rsid w:val="004C607A"/>
    <w:rsid w:val="004D5D21"/>
    <w:rsid w:val="004D60C7"/>
    <w:rsid w:val="004E414F"/>
    <w:rsid w:val="004E6B4F"/>
    <w:rsid w:val="004F194F"/>
    <w:rsid w:val="0050013A"/>
    <w:rsid w:val="005003DC"/>
    <w:rsid w:val="005005A6"/>
    <w:rsid w:val="00506AAC"/>
    <w:rsid w:val="005148B1"/>
    <w:rsid w:val="00520A82"/>
    <w:rsid w:val="00522F49"/>
    <w:rsid w:val="00523693"/>
    <w:rsid w:val="00524892"/>
    <w:rsid w:val="005265B2"/>
    <w:rsid w:val="005309EA"/>
    <w:rsid w:val="0053132F"/>
    <w:rsid w:val="00531AE1"/>
    <w:rsid w:val="005507B0"/>
    <w:rsid w:val="00550F6F"/>
    <w:rsid w:val="00551717"/>
    <w:rsid w:val="005527A9"/>
    <w:rsid w:val="00560F8A"/>
    <w:rsid w:val="0056547B"/>
    <w:rsid w:val="00575111"/>
    <w:rsid w:val="00576350"/>
    <w:rsid w:val="00577D80"/>
    <w:rsid w:val="005805D8"/>
    <w:rsid w:val="00582558"/>
    <w:rsid w:val="00583B58"/>
    <w:rsid w:val="00586461"/>
    <w:rsid w:val="0058726A"/>
    <w:rsid w:val="005A2CB1"/>
    <w:rsid w:val="005A6B91"/>
    <w:rsid w:val="005A6CFF"/>
    <w:rsid w:val="005A73B1"/>
    <w:rsid w:val="005B32E2"/>
    <w:rsid w:val="005B3F47"/>
    <w:rsid w:val="005B6548"/>
    <w:rsid w:val="005B726B"/>
    <w:rsid w:val="005B7868"/>
    <w:rsid w:val="005C003C"/>
    <w:rsid w:val="005C192B"/>
    <w:rsid w:val="005C528B"/>
    <w:rsid w:val="005C57D2"/>
    <w:rsid w:val="005C6157"/>
    <w:rsid w:val="005D1BC8"/>
    <w:rsid w:val="005D6D6B"/>
    <w:rsid w:val="005E21CC"/>
    <w:rsid w:val="005E2B90"/>
    <w:rsid w:val="005F08BC"/>
    <w:rsid w:val="005F7E38"/>
    <w:rsid w:val="0060355A"/>
    <w:rsid w:val="00605FCB"/>
    <w:rsid w:val="00607E89"/>
    <w:rsid w:val="00611EC7"/>
    <w:rsid w:val="0062142C"/>
    <w:rsid w:val="00622CB9"/>
    <w:rsid w:val="00623AAD"/>
    <w:rsid w:val="006277F1"/>
    <w:rsid w:val="006308A6"/>
    <w:rsid w:val="00631AD1"/>
    <w:rsid w:val="00632253"/>
    <w:rsid w:val="00636584"/>
    <w:rsid w:val="00640B9C"/>
    <w:rsid w:val="006424B5"/>
    <w:rsid w:val="00643F9B"/>
    <w:rsid w:val="006454B7"/>
    <w:rsid w:val="00650FEF"/>
    <w:rsid w:val="00657F47"/>
    <w:rsid w:val="006614FE"/>
    <w:rsid w:val="00661603"/>
    <w:rsid w:val="0066506E"/>
    <w:rsid w:val="006729CD"/>
    <w:rsid w:val="00674718"/>
    <w:rsid w:val="006779AA"/>
    <w:rsid w:val="00677D73"/>
    <w:rsid w:val="00680480"/>
    <w:rsid w:val="006931DE"/>
    <w:rsid w:val="00695779"/>
    <w:rsid w:val="00696464"/>
    <w:rsid w:val="006967B4"/>
    <w:rsid w:val="006A1223"/>
    <w:rsid w:val="006D212F"/>
    <w:rsid w:val="006E39B9"/>
    <w:rsid w:val="006E5B25"/>
    <w:rsid w:val="006E70B3"/>
    <w:rsid w:val="006F1F88"/>
    <w:rsid w:val="006F3075"/>
    <w:rsid w:val="006F3B0E"/>
    <w:rsid w:val="006F3E7B"/>
    <w:rsid w:val="006F4BA2"/>
    <w:rsid w:val="006F7400"/>
    <w:rsid w:val="00705B2B"/>
    <w:rsid w:val="007115DC"/>
    <w:rsid w:val="00713123"/>
    <w:rsid w:val="007146D3"/>
    <w:rsid w:val="00721148"/>
    <w:rsid w:val="00721BDB"/>
    <w:rsid w:val="00723C84"/>
    <w:rsid w:val="00724ABD"/>
    <w:rsid w:val="007316AB"/>
    <w:rsid w:val="0073580C"/>
    <w:rsid w:val="0073609C"/>
    <w:rsid w:val="00736B1B"/>
    <w:rsid w:val="00741127"/>
    <w:rsid w:val="0074434C"/>
    <w:rsid w:val="00744D85"/>
    <w:rsid w:val="0074547B"/>
    <w:rsid w:val="00747AF3"/>
    <w:rsid w:val="007518DB"/>
    <w:rsid w:val="00756D0C"/>
    <w:rsid w:val="00760744"/>
    <w:rsid w:val="00760FE9"/>
    <w:rsid w:val="00762D09"/>
    <w:rsid w:val="00764B2E"/>
    <w:rsid w:val="00766247"/>
    <w:rsid w:val="00770B62"/>
    <w:rsid w:val="0077246F"/>
    <w:rsid w:val="00782749"/>
    <w:rsid w:val="00783E66"/>
    <w:rsid w:val="00785E6F"/>
    <w:rsid w:val="0079104D"/>
    <w:rsid w:val="00791969"/>
    <w:rsid w:val="00791A6A"/>
    <w:rsid w:val="0079318F"/>
    <w:rsid w:val="007A03A9"/>
    <w:rsid w:val="007A2083"/>
    <w:rsid w:val="007A3924"/>
    <w:rsid w:val="007A3C86"/>
    <w:rsid w:val="007A4B81"/>
    <w:rsid w:val="007A5F65"/>
    <w:rsid w:val="007A671A"/>
    <w:rsid w:val="007B0FA9"/>
    <w:rsid w:val="007B2852"/>
    <w:rsid w:val="007B50EB"/>
    <w:rsid w:val="007B6106"/>
    <w:rsid w:val="007C43BD"/>
    <w:rsid w:val="007D32A7"/>
    <w:rsid w:val="007E251E"/>
    <w:rsid w:val="007E2774"/>
    <w:rsid w:val="007F7893"/>
    <w:rsid w:val="00802E31"/>
    <w:rsid w:val="0080448A"/>
    <w:rsid w:val="008057BF"/>
    <w:rsid w:val="008064E0"/>
    <w:rsid w:val="00822F52"/>
    <w:rsid w:val="00823D05"/>
    <w:rsid w:val="008300AB"/>
    <w:rsid w:val="00830C2F"/>
    <w:rsid w:val="008332F6"/>
    <w:rsid w:val="008429D8"/>
    <w:rsid w:val="00845932"/>
    <w:rsid w:val="00845FBE"/>
    <w:rsid w:val="0085340B"/>
    <w:rsid w:val="00853908"/>
    <w:rsid w:val="0085491B"/>
    <w:rsid w:val="00856701"/>
    <w:rsid w:val="00860C91"/>
    <w:rsid w:val="0086197E"/>
    <w:rsid w:val="0086367A"/>
    <w:rsid w:val="00863F23"/>
    <w:rsid w:val="0086405D"/>
    <w:rsid w:val="00865D91"/>
    <w:rsid w:val="00866B18"/>
    <w:rsid w:val="0087000A"/>
    <w:rsid w:val="0088436F"/>
    <w:rsid w:val="008902EC"/>
    <w:rsid w:val="0089040A"/>
    <w:rsid w:val="008B07BB"/>
    <w:rsid w:val="008B2E80"/>
    <w:rsid w:val="008B67DB"/>
    <w:rsid w:val="008B6871"/>
    <w:rsid w:val="008C0EBD"/>
    <w:rsid w:val="008D2630"/>
    <w:rsid w:val="008E37F1"/>
    <w:rsid w:val="008E4B6F"/>
    <w:rsid w:val="008F0A5F"/>
    <w:rsid w:val="008F0F2F"/>
    <w:rsid w:val="00901AA1"/>
    <w:rsid w:val="00901E52"/>
    <w:rsid w:val="00904A72"/>
    <w:rsid w:val="009060E2"/>
    <w:rsid w:val="009067A8"/>
    <w:rsid w:val="00910664"/>
    <w:rsid w:val="00910D81"/>
    <w:rsid w:val="00913539"/>
    <w:rsid w:val="009233AF"/>
    <w:rsid w:val="009413D5"/>
    <w:rsid w:val="00941FF9"/>
    <w:rsid w:val="00942DEE"/>
    <w:rsid w:val="00952880"/>
    <w:rsid w:val="0095327A"/>
    <w:rsid w:val="0095389C"/>
    <w:rsid w:val="009546DA"/>
    <w:rsid w:val="0095503B"/>
    <w:rsid w:val="00956FED"/>
    <w:rsid w:val="00960186"/>
    <w:rsid w:val="00960C7B"/>
    <w:rsid w:val="00963AE3"/>
    <w:rsid w:val="00970C25"/>
    <w:rsid w:val="00983228"/>
    <w:rsid w:val="00984ABC"/>
    <w:rsid w:val="00991E97"/>
    <w:rsid w:val="00992CE7"/>
    <w:rsid w:val="00997088"/>
    <w:rsid w:val="009A4065"/>
    <w:rsid w:val="009B123B"/>
    <w:rsid w:val="009D1533"/>
    <w:rsid w:val="009D5154"/>
    <w:rsid w:val="009E003F"/>
    <w:rsid w:val="009E6722"/>
    <w:rsid w:val="009E7042"/>
    <w:rsid w:val="009F1F37"/>
    <w:rsid w:val="009F2F53"/>
    <w:rsid w:val="00A07E7A"/>
    <w:rsid w:val="00A16971"/>
    <w:rsid w:val="00A20380"/>
    <w:rsid w:val="00A24C28"/>
    <w:rsid w:val="00A25BA0"/>
    <w:rsid w:val="00A2795F"/>
    <w:rsid w:val="00A31399"/>
    <w:rsid w:val="00A36E9B"/>
    <w:rsid w:val="00A43968"/>
    <w:rsid w:val="00A457DC"/>
    <w:rsid w:val="00A47C59"/>
    <w:rsid w:val="00A61229"/>
    <w:rsid w:val="00A61DB1"/>
    <w:rsid w:val="00A63817"/>
    <w:rsid w:val="00A64174"/>
    <w:rsid w:val="00A74FE8"/>
    <w:rsid w:val="00A82FAB"/>
    <w:rsid w:val="00AA0B1C"/>
    <w:rsid w:val="00AB424A"/>
    <w:rsid w:val="00AB5B79"/>
    <w:rsid w:val="00AC4512"/>
    <w:rsid w:val="00AD1BB1"/>
    <w:rsid w:val="00AD58BD"/>
    <w:rsid w:val="00AD5A02"/>
    <w:rsid w:val="00AD5AF7"/>
    <w:rsid w:val="00AD7C54"/>
    <w:rsid w:val="00B022F3"/>
    <w:rsid w:val="00B02743"/>
    <w:rsid w:val="00B04678"/>
    <w:rsid w:val="00B10D2C"/>
    <w:rsid w:val="00B112EB"/>
    <w:rsid w:val="00B16962"/>
    <w:rsid w:val="00B30563"/>
    <w:rsid w:val="00B347E8"/>
    <w:rsid w:val="00B35AE5"/>
    <w:rsid w:val="00B51025"/>
    <w:rsid w:val="00B52808"/>
    <w:rsid w:val="00B52C3C"/>
    <w:rsid w:val="00B571A8"/>
    <w:rsid w:val="00B604F6"/>
    <w:rsid w:val="00B62B58"/>
    <w:rsid w:val="00B62E73"/>
    <w:rsid w:val="00B65EB7"/>
    <w:rsid w:val="00B66E58"/>
    <w:rsid w:val="00B75EE8"/>
    <w:rsid w:val="00B77A85"/>
    <w:rsid w:val="00B8564C"/>
    <w:rsid w:val="00B859B6"/>
    <w:rsid w:val="00B87323"/>
    <w:rsid w:val="00BA3101"/>
    <w:rsid w:val="00BB1CCE"/>
    <w:rsid w:val="00BB22BC"/>
    <w:rsid w:val="00BB595A"/>
    <w:rsid w:val="00BC1303"/>
    <w:rsid w:val="00BC31EB"/>
    <w:rsid w:val="00BC4DAF"/>
    <w:rsid w:val="00BC5076"/>
    <w:rsid w:val="00BE4115"/>
    <w:rsid w:val="00BF779E"/>
    <w:rsid w:val="00C06301"/>
    <w:rsid w:val="00C14FBC"/>
    <w:rsid w:val="00C24F7E"/>
    <w:rsid w:val="00C32277"/>
    <w:rsid w:val="00C3334D"/>
    <w:rsid w:val="00C40ABE"/>
    <w:rsid w:val="00C47CD0"/>
    <w:rsid w:val="00C511A2"/>
    <w:rsid w:val="00C52297"/>
    <w:rsid w:val="00C64EB5"/>
    <w:rsid w:val="00C6674A"/>
    <w:rsid w:val="00C67D85"/>
    <w:rsid w:val="00C81C31"/>
    <w:rsid w:val="00C81F3A"/>
    <w:rsid w:val="00C81F5D"/>
    <w:rsid w:val="00C93791"/>
    <w:rsid w:val="00C93876"/>
    <w:rsid w:val="00C93BD4"/>
    <w:rsid w:val="00C95F00"/>
    <w:rsid w:val="00C97D84"/>
    <w:rsid w:val="00CA218A"/>
    <w:rsid w:val="00CA3186"/>
    <w:rsid w:val="00CA4433"/>
    <w:rsid w:val="00CB11F8"/>
    <w:rsid w:val="00CB3D99"/>
    <w:rsid w:val="00CB7835"/>
    <w:rsid w:val="00CC0596"/>
    <w:rsid w:val="00CC4C74"/>
    <w:rsid w:val="00CD3335"/>
    <w:rsid w:val="00CD3B9B"/>
    <w:rsid w:val="00CD69FB"/>
    <w:rsid w:val="00CE5FF7"/>
    <w:rsid w:val="00CE6942"/>
    <w:rsid w:val="00CF011C"/>
    <w:rsid w:val="00CF14B5"/>
    <w:rsid w:val="00CF23A8"/>
    <w:rsid w:val="00CF6169"/>
    <w:rsid w:val="00D02DD3"/>
    <w:rsid w:val="00D1404A"/>
    <w:rsid w:val="00D17DC7"/>
    <w:rsid w:val="00D21AC8"/>
    <w:rsid w:val="00D248E9"/>
    <w:rsid w:val="00D24AFF"/>
    <w:rsid w:val="00D337F5"/>
    <w:rsid w:val="00D34627"/>
    <w:rsid w:val="00D362FC"/>
    <w:rsid w:val="00D43BC1"/>
    <w:rsid w:val="00D46131"/>
    <w:rsid w:val="00D46321"/>
    <w:rsid w:val="00D51788"/>
    <w:rsid w:val="00D54341"/>
    <w:rsid w:val="00D57ACA"/>
    <w:rsid w:val="00D60452"/>
    <w:rsid w:val="00D62514"/>
    <w:rsid w:val="00D62674"/>
    <w:rsid w:val="00D676B1"/>
    <w:rsid w:val="00D714D6"/>
    <w:rsid w:val="00D7463C"/>
    <w:rsid w:val="00D7716A"/>
    <w:rsid w:val="00D772CE"/>
    <w:rsid w:val="00D8023D"/>
    <w:rsid w:val="00D8290D"/>
    <w:rsid w:val="00D84B1B"/>
    <w:rsid w:val="00D86ABA"/>
    <w:rsid w:val="00D87260"/>
    <w:rsid w:val="00D93A38"/>
    <w:rsid w:val="00D94630"/>
    <w:rsid w:val="00DA3B39"/>
    <w:rsid w:val="00DB2277"/>
    <w:rsid w:val="00DB3044"/>
    <w:rsid w:val="00DB494B"/>
    <w:rsid w:val="00DC2565"/>
    <w:rsid w:val="00DC769F"/>
    <w:rsid w:val="00DD08BC"/>
    <w:rsid w:val="00DE243D"/>
    <w:rsid w:val="00DE7B87"/>
    <w:rsid w:val="00DF00DE"/>
    <w:rsid w:val="00DF1B56"/>
    <w:rsid w:val="00E13638"/>
    <w:rsid w:val="00E17FA4"/>
    <w:rsid w:val="00E26908"/>
    <w:rsid w:val="00E32595"/>
    <w:rsid w:val="00E409B0"/>
    <w:rsid w:val="00E44DE9"/>
    <w:rsid w:val="00E541CA"/>
    <w:rsid w:val="00E560C9"/>
    <w:rsid w:val="00E578E5"/>
    <w:rsid w:val="00E57D93"/>
    <w:rsid w:val="00E65267"/>
    <w:rsid w:val="00E652B2"/>
    <w:rsid w:val="00E6754E"/>
    <w:rsid w:val="00E81BFF"/>
    <w:rsid w:val="00E829D6"/>
    <w:rsid w:val="00E90DF5"/>
    <w:rsid w:val="00E94186"/>
    <w:rsid w:val="00EA0515"/>
    <w:rsid w:val="00EA229E"/>
    <w:rsid w:val="00EA4BAC"/>
    <w:rsid w:val="00EA69B0"/>
    <w:rsid w:val="00EB21EC"/>
    <w:rsid w:val="00EB4498"/>
    <w:rsid w:val="00EB6B2E"/>
    <w:rsid w:val="00ED4A4C"/>
    <w:rsid w:val="00ED5ADA"/>
    <w:rsid w:val="00ED750D"/>
    <w:rsid w:val="00EE5B7C"/>
    <w:rsid w:val="00EF44D1"/>
    <w:rsid w:val="00EF675F"/>
    <w:rsid w:val="00EF78F6"/>
    <w:rsid w:val="00F03923"/>
    <w:rsid w:val="00F26D6B"/>
    <w:rsid w:val="00F43BA9"/>
    <w:rsid w:val="00F44793"/>
    <w:rsid w:val="00F46018"/>
    <w:rsid w:val="00F46464"/>
    <w:rsid w:val="00F46753"/>
    <w:rsid w:val="00F6022E"/>
    <w:rsid w:val="00F739A8"/>
    <w:rsid w:val="00F75F13"/>
    <w:rsid w:val="00F84553"/>
    <w:rsid w:val="00F8462C"/>
    <w:rsid w:val="00F863D6"/>
    <w:rsid w:val="00F93D8C"/>
    <w:rsid w:val="00FA09F5"/>
    <w:rsid w:val="00FA126F"/>
    <w:rsid w:val="00FA4025"/>
    <w:rsid w:val="00FA476F"/>
    <w:rsid w:val="00FB1268"/>
    <w:rsid w:val="00FB39FC"/>
    <w:rsid w:val="00FB45B7"/>
    <w:rsid w:val="00FB5C8F"/>
    <w:rsid w:val="00FC7D86"/>
    <w:rsid w:val="00FD2A15"/>
    <w:rsid w:val="00FD3F0A"/>
    <w:rsid w:val="00FD6043"/>
    <w:rsid w:val="00FE5BF1"/>
    <w:rsid w:val="00FE7A78"/>
    <w:rsid w:val="00FF0ACA"/>
    <w:rsid w:val="00F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49844"/>
  <w15:chartTrackingRefBased/>
  <w15:docId w15:val="{8D11968F-0717-48EA-A5CA-C41DC13A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FE"/>
  </w:style>
  <w:style w:type="paragraph" w:styleId="Footer">
    <w:name w:val="footer"/>
    <w:basedOn w:val="Normal"/>
    <w:link w:val="FooterChar"/>
    <w:uiPriority w:val="99"/>
    <w:unhideWhenUsed/>
    <w:rsid w:val="0005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FE"/>
  </w:style>
  <w:style w:type="paragraph" w:styleId="BalloonText">
    <w:name w:val="Balloon Text"/>
    <w:basedOn w:val="Normal"/>
    <w:link w:val="BalloonTextChar"/>
    <w:uiPriority w:val="99"/>
    <w:semiHidden/>
    <w:unhideWhenUsed/>
    <w:rsid w:val="00AD5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BD"/>
    <w:rPr>
      <w:rFonts w:ascii="Segoe UI" w:hAnsi="Segoe UI" w:cs="Segoe UI"/>
      <w:sz w:val="18"/>
      <w:szCs w:val="18"/>
    </w:rPr>
  </w:style>
  <w:style w:type="character" w:styleId="Strong">
    <w:name w:val="Strong"/>
    <w:basedOn w:val="DefaultParagraphFont"/>
    <w:uiPriority w:val="22"/>
    <w:qFormat/>
    <w:rsid w:val="00822F52"/>
    <w:rPr>
      <w:b/>
      <w:bCs/>
    </w:rPr>
  </w:style>
  <w:style w:type="character" w:customStyle="1" w:styleId="apple-converted-space">
    <w:name w:val="apple-converted-space"/>
    <w:basedOn w:val="DefaultParagraphFont"/>
    <w:rsid w:val="00E17FA4"/>
  </w:style>
  <w:style w:type="paragraph" w:styleId="Revision">
    <w:name w:val="Revision"/>
    <w:hidden/>
    <w:uiPriority w:val="99"/>
    <w:semiHidden/>
    <w:rsid w:val="00B04678"/>
    <w:pPr>
      <w:spacing w:after="0" w:line="240" w:lineRule="auto"/>
    </w:pPr>
  </w:style>
  <w:style w:type="character" w:styleId="Hyperlink">
    <w:name w:val="Hyperlink"/>
    <w:basedOn w:val="DefaultParagraphFont"/>
    <w:uiPriority w:val="99"/>
    <w:unhideWhenUsed/>
    <w:rsid w:val="00B04678"/>
    <w:rPr>
      <w:color w:val="0563C1" w:themeColor="hyperlink"/>
      <w:u w:val="single"/>
    </w:rPr>
  </w:style>
  <w:style w:type="character" w:styleId="CommentReference">
    <w:name w:val="annotation reference"/>
    <w:basedOn w:val="DefaultParagraphFont"/>
    <w:uiPriority w:val="99"/>
    <w:semiHidden/>
    <w:unhideWhenUsed/>
    <w:rsid w:val="00F46753"/>
    <w:rPr>
      <w:sz w:val="18"/>
      <w:szCs w:val="18"/>
    </w:rPr>
  </w:style>
  <w:style w:type="paragraph" w:styleId="CommentText">
    <w:name w:val="annotation text"/>
    <w:basedOn w:val="Normal"/>
    <w:link w:val="CommentTextChar"/>
    <w:uiPriority w:val="99"/>
    <w:semiHidden/>
    <w:unhideWhenUsed/>
    <w:rsid w:val="00F46753"/>
    <w:pPr>
      <w:spacing w:line="240" w:lineRule="auto"/>
    </w:pPr>
    <w:rPr>
      <w:sz w:val="24"/>
      <w:szCs w:val="24"/>
    </w:rPr>
  </w:style>
  <w:style w:type="character" w:customStyle="1" w:styleId="CommentTextChar">
    <w:name w:val="Comment Text Char"/>
    <w:basedOn w:val="DefaultParagraphFont"/>
    <w:link w:val="CommentText"/>
    <w:uiPriority w:val="99"/>
    <w:semiHidden/>
    <w:rsid w:val="00F46753"/>
    <w:rPr>
      <w:sz w:val="24"/>
      <w:szCs w:val="24"/>
    </w:rPr>
  </w:style>
  <w:style w:type="paragraph" w:styleId="CommentSubject">
    <w:name w:val="annotation subject"/>
    <w:basedOn w:val="CommentText"/>
    <w:next w:val="CommentText"/>
    <w:link w:val="CommentSubjectChar"/>
    <w:uiPriority w:val="99"/>
    <w:semiHidden/>
    <w:unhideWhenUsed/>
    <w:rsid w:val="00F46753"/>
    <w:rPr>
      <w:b/>
      <w:bCs/>
      <w:sz w:val="20"/>
      <w:szCs w:val="20"/>
    </w:rPr>
  </w:style>
  <w:style w:type="character" w:customStyle="1" w:styleId="CommentSubjectChar">
    <w:name w:val="Comment Subject Char"/>
    <w:basedOn w:val="CommentTextChar"/>
    <w:link w:val="CommentSubject"/>
    <w:uiPriority w:val="99"/>
    <w:semiHidden/>
    <w:rsid w:val="00F46753"/>
    <w:rPr>
      <w:b/>
      <w:bCs/>
      <w:sz w:val="20"/>
      <w:szCs w:val="20"/>
    </w:rPr>
  </w:style>
  <w:style w:type="paragraph" w:styleId="NoSpacing">
    <w:name w:val="No Spacing"/>
    <w:qFormat/>
    <w:rsid w:val="009E003F"/>
    <w:pPr>
      <w:spacing w:after="0" w:line="240" w:lineRule="auto"/>
    </w:pPr>
    <w:rPr>
      <w:rFonts w:ascii="Times New Roman" w:hAnsi="Times New Roman" w:cs="Arial"/>
      <w:sz w:val="24"/>
      <w:szCs w:val="20"/>
    </w:rPr>
  </w:style>
  <w:style w:type="paragraph" w:styleId="ListParagraph">
    <w:name w:val="List Paragraph"/>
    <w:basedOn w:val="Normal"/>
    <w:uiPriority w:val="34"/>
    <w:qFormat/>
    <w:rsid w:val="00385390"/>
    <w:pPr>
      <w:spacing w:after="200" w:line="276"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khitt@compt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Bush</dc:creator>
  <cp:keywords/>
  <dc:description/>
  <cp:lastModifiedBy>Kara Bush</cp:lastModifiedBy>
  <cp:revision>2</cp:revision>
  <cp:lastPrinted>2017-04-06T17:47:00Z</cp:lastPrinted>
  <dcterms:created xsi:type="dcterms:W3CDTF">2017-05-14T00:05:00Z</dcterms:created>
  <dcterms:modified xsi:type="dcterms:W3CDTF">2017-05-14T00:05:00Z</dcterms:modified>
</cp:coreProperties>
</file>