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8CF7" w14:textId="0124A999" w:rsidR="00580CEC" w:rsidRPr="003E0519" w:rsidRDefault="00580CEC" w:rsidP="00580CEC">
      <w:pPr>
        <w:ind w:firstLine="720"/>
        <w:rPr>
          <w:rFonts w:ascii="Open Sans" w:hAnsi="Open Sans" w:cs="Open Sans"/>
        </w:rPr>
      </w:pPr>
      <w:r w:rsidRPr="003E0519">
        <w:rPr>
          <w:rFonts w:ascii="Open Sans" w:hAnsi="Open Sans" w:cs="Open Sans"/>
          <w:highlight w:val="yellow"/>
        </w:rPr>
        <w:t>[Date]</w:t>
      </w:r>
      <w:r w:rsidRPr="003E0519">
        <w:rPr>
          <w:rFonts w:ascii="Open Sans" w:hAnsi="Open Sans" w:cs="Open Sans"/>
        </w:rPr>
        <w:t xml:space="preserve">  </w:t>
      </w:r>
    </w:p>
    <w:p w14:paraId="516BA4F7" w14:textId="77777777" w:rsidR="00580CEC" w:rsidRPr="003E0519" w:rsidRDefault="00580CEC" w:rsidP="00580CEC">
      <w:pPr>
        <w:ind w:firstLine="720"/>
        <w:rPr>
          <w:rFonts w:ascii="Open Sans" w:hAnsi="Open Sans" w:cs="Open Sans"/>
        </w:rPr>
      </w:pPr>
      <w:r w:rsidRPr="003E0519">
        <w:rPr>
          <w:rFonts w:ascii="Open Sans" w:hAnsi="Open Sans" w:cs="Open Sans"/>
        </w:rPr>
        <w:t> </w:t>
      </w:r>
    </w:p>
    <w:p w14:paraId="757F7D5F" w14:textId="77777777" w:rsidR="00D7518C" w:rsidRPr="00BF5553" w:rsidRDefault="00D7518C" w:rsidP="00D7518C">
      <w:pPr>
        <w:spacing w:line="276" w:lineRule="auto"/>
        <w:ind w:left="720"/>
        <w:rPr>
          <w:rFonts w:ascii="Open Sans" w:eastAsia="Open Sans" w:hAnsi="Open Sans" w:cs="Open Sans"/>
        </w:rPr>
      </w:pPr>
      <w:r w:rsidRPr="00BF5553">
        <w:rPr>
          <w:rFonts w:ascii="Open Sans" w:eastAsia="Open Sans" w:hAnsi="Open Sans" w:cs="Open Sans"/>
        </w:rPr>
        <w:t>The Honorable Thomas Umberg</w:t>
      </w:r>
    </w:p>
    <w:p w14:paraId="36F9978E" w14:textId="77777777" w:rsidR="00D7518C" w:rsidRPr="00BF5553" w:rsidRDefault="00D7518C" w:rsidP="00D7518C">
      <w:pPr>
        <w:spacing w:line="276" w:lineRule="auto"/>
        <w:ind w:left="720"/>
        <w:rPr>
          <w:rFonts w:ascii="Open Sans" w:eastAsia="Open Sans" w:hAnsi="Open Sans" w:cs="Open Sans"/>
        </w:rPr>
      </w:pPr>
      <w:r w:rsidRPr="00BF5553">
        <w:rPr>
          <w:rFonts w:ascii="Open Sans" w:eastAsia="Open Sans" w:hAnsi="Open Sans" w:cs="Open Sans"/>
        </w:rPr>
        <w:t xml:space="preserve">Chair, Senate Judiciary Committee  </w:t>
      </w:r>
    </w:p>
    <w:p w14:paraId="47C019E6" w14:textId="60829A5C" w:rsidR="00580CEC" w:rsidRPr="00EC62C8" w:rsidRDefault="00D7518C" w:rsidP="00EC62C8">
      <w:pPr>
        <w:spacing w:line="276" w:lineRule="auto"/>
        <w:ind w:left="720"/>
        <w:rPr>
          <w:rFonts w:ascii="Open Sans" w:eastAsia="Open Sans" w:hAnsi="Open Sans" w:cs="Open Sans"/>
        </w:rPr>
      </w:pPr>
      <w:r w:rsidRPr="00BF5553">
        <w:rPr>
          <w:rFonts w:ascii="Open Sans" w:eastAsia="Open Sans" w:hAnsi="Open Sans" w:cs="Open Sans"/>
        </w:rPr>
        <w:t>1021 O Street, Room 3240</w:t>
      </w:r>
      <w:r w:rsidRPr="00BF5553">
        <w:rPr>
          <w:rFonts w:ascii="Open Sans" w:eastAsia="Open Sans" w:hAnsi="Open Sans" w:cs="Open Sans"/>
        </w:rPr>
        <w:br/>
        <w:t>Sacramento, CA 95814</w:t>
      </w:r>
    </w:p>
    <w:p w14:paraId="2A016E8A" w14:textId="77777777" w:rsidR="00C17542" w:rsidRPr="003E0519" w:rsidRDefault="00C17542" w:rsidP="00C17542">
      <w:pPr>
        <w:ind w:firstLine="720"/>
        <w:rPr>
          <w:rFonts w:ascii="Open Sans" w:hAnsi="Open Sans" w:cs="Open Sans"/>
        </w:rPr>
      </w:pPr>
    </w:p>
    <w:p w14:paraId="13FA6C97" w14:textId="77777777" w:rsidR="00E24351" w:rsidRPr="003E0519" w:rsidRDefault="00E24351" w:rsidP="00074261">
      <w:pPr>
        <w:ind w:firstLine="720"/>
        <w:rPr>
          <w:rFonts w:ascii="Open Sans" w:hAnsi="Open Sans" w:cs="Open Sans"/>
          <w:b/>
          <w:bCs/>
        </w:rPr>
      </w:pPr>
      <w:r w:rsidRPr="003E0519">
        <w:rPr>
          <w:rFonts w:ascii="Open Sans" w:hAnsi="Open Sans" w:cs="Open Sans"/>
        </w:rPr>
        <w:t>Re</w:t>
      </w:r>
      <w:proofErr w:type="gramStart"/>
      <w:r w:rsidRPr="003E0519">
        <w:rPr>
          <w:rFonts w:ascii="Open Sans" w:hAnsi="Open Sans" w:cs="Open Sans"/>
        </w:rPr>
        <w:t xml:space="preserve">: </w:t>
      </w:r>
      <w:r w:rsidR="007E09C3" w:rsidRPr="003E0519">
        <w:rPr>
          <w:rFonts w:ascii="Open Sans" w:hAnsi="Open Sans" w:cs="Open Sans"/>
        </w:rPr>
        <w:tab/>
      </w:r>
      <w:r w:rsidR="007E09C3" w:rsidRPr="003E0519">
        <w:rPr>
          <w:rFonts w:ascii="Open Sans" w:hAnsi="Open Sans" w:cs="Open Sans"/>
          <w:b/>
          <w:bCs/>
        </w:rPr>
        <w:t>AB</w:t>
      </w:r>
      <w:proofErr w:type="gramEnd"/>
      <w:r w:rsidR="007E09C3" w:rsidRPr="003E0519">
        <w:rPr>
          <w:rFonts w:ascii="Open Sans" w:hAnsi="Open Sans" w:cs="Open Sans"/>
          <w:b/>
          <w:bCs/>
        </w:rPr>
        <w:t xml:space="preserve"> 13</w:t>
      </w:r>
      <w:r w:rsidR="00CC27B2" w:rsidRPr="003E0519">
        <w:rPr>
          <w:rFonts w:ascii="Open Sans" w:hAnsi="Open Sans" w:cs="Open Sans"/>
          <w:b/>
          <w:bCs/>
        </w:rPr>
        <w:t>3</w:t>
      </w:r>
      <w:r w:rsidR="007E09C3" w:rsidRPr="003E0519">
        <w:rPr>
          <w:rFonts w:ascii="Open Sans" w:hAnsi="Open Sans" w:cs="Open Sans"/>
          <w:b/>
          <w:bCs/>
        </w:rPr>
        <w:t>7 (Ward): Information Practices Act of 1977</w:t>
      </w:r>
    </w:p>
    <w:p w14:paraId="0924A923" w14:textId="690CA088" w:rsidR="007E09C3" w:rsidRPr="003E0519" w:rsidRDefault="007E09C3" w:rsidP="00074261">
      <w:pPr>
        <w:ind w:firstLine="720"/>
        <w:rPr>
          <w:rFonts w:ascii="Open Sans" w:hAnsi="Open Sans" w:cs="Open Sans"/>
          <w:b/>
          <w:bCs/>
        </w:rPr>
      </w:pPr>
      <w:r w:rsidRPr="003E0519">
        <w:rPr>
          <w:rFonts w:ascii="Open Sans" w:hAnsi="Open Sans" w:cs="Open Sans"/>
          <w:b/>
          <w:bCs/>
        </w:rPr>
        <w:tab/>
        <w:t xml:space="preserve">As </w:t>
      </w:r>
      <w:r w:rsidR="00C17542" w:rsidRPr="003E0519">
        <w:rPr>
          <w:rFonts w:ascii="Open Sans" w:hAnsi="Open Sans" w:cs="Open Sans"/>
          <w:b/>
          <w:bCs/>
        </w:rPr>
        <w:t xml:space="preserve">amended </w:t>
      </w:r>
      <w:r w:rsidR="00580CEC" w:rsidRPr="003E0519">
        <w:rPr>
          <w:rFonts w:ascii="Open Sans" w:hAnsi="Open Sans" w:cs="Open Sans"/>
          <w:b/>
          <w:bCs/>
        </w:rPr>
        <w:t>May</w:t>
      </w:r>
      <w:r w:rsidR="00C17542" w:rsidRPr="003E0519">
        <w:rPr>
          <w:rFonts w:ascii="Open Sans" w:hAnsi="Open Sans" w:cs="Open Sans"/>
          <w:b/>
          <w:bCs/>
        </w:rPr>
        <w:t xml:space="preserve"> </w:t>
      </w:r>
      <w:r w:rsidR="00580CEC" w:rsidRPr="003E0519">
        <w:rPr>
          <w:rFonts w:ascii="Open Sans" w:hAnsi="Open Sans" w:cs="Open Sans"/>
          <w:b/>
          <w:bCs/>
        </w:rPr>
        <w:t>23</w:t>
      </w:r>
      <w:r w:rsidR="00C17542" w:rsidRPr="003E0519">
        <w:rPr>
          <w:rFonts w:ascii="Open Sans" w:hAnsi="Open Sans" w:cs="Open Sans"/>
          <w:b/>
          <w:bCs/>
        </w:rPr>
        <w:t xml:space="preserve">, 2025 – OPPOSE </w:t>
      </w:r>
    </w:p>
    <w:p w14:paraId="5E7953BE" w14:textId="2FB40E65" w:rsidR="00C17542" w:rsidRPr="003E0519" w:rsidRDefault="00C17542" w:rsidP="00074261">
      <w:pPr>
        <w:ind w:firstLine="720"/>
        <w:rPr>
          <w:rFonts w:ascii="Open Sans" w:hAnsi="Open Sans" w:cs="Open Sans"/>
          <w:b/>
          <w:bCs/>
        </w:rPr>
      </w:pPr>
      <w:r w:rsidRPr="003E0519">
        <w:rPr>
          <w:rFonts w:ascii="Open Sans" w:hAnsi="Open Sans" w:cs="Open Sans"/>
          <w:b/>
          <w:bCs/>
        </w:rPr>
        <w:tab/>
        <w:t xml:space="preserve">To be heard in </w:t>
      </w:r>
      <w:r w:rsidR="00C310CD">
        <w:rPr>
          <w:rFonts w:ascii="Open Sans" w:hAnsi="Open Sans" w:cs="Open Sans"/>
          <w:b/>
          <w:bCs/>
        </w:rPr>
        <w:t xml:space="preserve">the Senate Judiciary </w:t>
      </w:r>
      <w:r w:rsidR="00A36393">
        <w:rPr>
          <w:rFonts w:ascii="Open Sans" w:hAnsi="Open Sans" w:cs="Open Sans"/>
          <w:b/>
          <w:bCs/>
        </w:rPr>
        <w:t xml:space="preserve">Committee – </w:t>
      </w:r>
      <w:r w:rsidR="00A36393" w:rsidRPr="00A36393">
        <w:rPr>
          <w:rFonts w:ascii="Open Sans" w:hAnsi="Open Sans" w:cs="Open Sans"/>
          <w:b/>
          <w:bCs/>
          <w:highlight w:val="yellow"/>
        </w:rPr>
        <w:t>Hearing Date TBD</w:t>
      </w:r>
      <w:r w:rsidR="00A36393">
        <w:rPr>
          <w:rFonts w:ascii="Open Sans" w:hAnsi="Open Sans" w:cs="Open Sans"/>
          <w:b/>
          <w:bCs/>
        </w:rPr>
        <w:t xml:space="preserve"> </w:t>
      </w:r>
    </w:p>
    <w:p w14:paraId="6F8E8A6B" w14:textId="77777777" w:rsidR="007E09C3" w:rsidRPr="003E0519" w:rsidRDefault="007E09C3" w:rsidP="00074261">
      <w:pPr>
        <w:ind w:firstLine="720"/>
        <w:rPr>
          <w:rFonts w:ascii="Open Sans" w:hAnsi="Open Sans" w:cs="Open Sans"/>
          <w:b/>
          <w:bCs/>
        </w:rPr>
      </w:pPr>
      <w:r w:rsidRPr="003E0519">
        <w:rPr>
          <w:rFonts w:ascii="Open Sans" w:hAnsi="Open Sans" w:cs="Open Sans"/>
          <w:b/>
          <w:bCs/>
        </w:rPr>
        <w:tab/>
      </w:r>
    </w:p>
    <w:p w14:paraId="4A612860" w14:textId="1EBB346C" w:rsidR="007E09C3" w:rsidRPr="003E0519" w:rsidRDefault="007E09C3" w:rsidP="00074261">
      <w:pPr>
        <w:ind w:firstLine="720"/>
        <w:rPr>
          <w:rFonts w:ascii="Open Sans" w:hAnsi="Open Sans" w:cs="Open Sans"/>
        </w:rPr>
      </w:pPr>
      <w:r w:rsidRPr="003E0519">
        <w:rPr>
          <w:rFonts w:ascii="Open Sans" w:hAnsi="Open Sans" w:cs="Open Sans"/>
        </w:rPr>
        <w:t xml:space="preserve">Dear </w:t>
      </w:r>
      <w:r w:rsidR="00C17542" w:rsidRPr="003E0519">
        <w:rPr>
          <w:rFonts w:ascii="Open Sans" w:hAnsi="Open Sans" w:cs="Open Sans"/>
        </w:rPr>
        <w:t xml:space="preserve">Chair </w:t>
      </w:r>
      <w:r w:rsidR="00EC62C8">
        <w:rPr>
          <w:rFonts w:ascii="Open Sans" w:hAnsi="Open Sans" w:cs="Open Sans"/>
        </w:rPr>
        <w:t xml:space="preserve">Umberg, </w:t>
      </w:r>
      <w:r w:rsidRPr="003E0519">
        <w:rPr>
          <w:rFonts w:ascii="Open Sans" w:hAnsi="Open Sans" w:cs="Open Sans"/>
        </w:rPr>
        <w:t xml:space="preserve"> </w:t>
      </w:r>
    </w:p>
    <w:p w14:paraId="0C56CE4F" w14:textId="77777777" w:rsidR="000F4E82" w:rsidRPr="003E0519" w:rsidRDefault="000F4E82" w:rsidP="000F4E82">
      <w:pPr>
        <w:rPr>
          <w:rFonts w:ascii="Open Sans" w:hAnsi="Open Sans" w:cs="Open Sans"/>
        </w:rPr>
      </w:pPr>
    </w:p>
    <w:p w14:paraId="79356198" w14:textId="7D6996F9" w:rsidR="00DC3212" w:rsidRPr="003E0519" w:rsidRDefault="00E24351" w:rsidP="00931196">
      <w:pPr>
        <w:ind w:left="720"/>
        <w:jc w:val="both"/>
        <w:rPr>
          <w:rFonts w:ascii="Open Sans" w:hAnsi="Open Sans" w:cs="Open Sans"/>
        </w:rPr>
      </w:pPr>
      <w:r w:rsidRPr="003E0519">
        <w:rPr>
          <w:rFonts w:ascii="Open Sans" w:hAnsi="Open Sans" w:cs="Open Sans"/>
        </w:rPr>
        <w:t xml:space="preserve">On behalf of the </w:t>
      </w:r>
      <w:r w:rsidR="00580CEC" w:rsidRPr="003E0519">
        <w:rPr>
          <w:rFonts w:ascii="Open Sans" w:hAnsi="Open Sans" w:cs="Open Sans"/>
          <w:highlight w:val="yellow"/>
        </w:rPr>
        <w:t>[County]</w:t>
      </w:r>
      <w:r w:rsidR="005D76D0" w:rsidRPr="003E0519">
        <w:rPr>
          <w:rFonts w:ascii="Open Sans" w:hAnsi="Open Sans" w:cs="Open Sans"/>
          <w:highlight w:val="yellow"/>
        </w:rPr>
        <w:t>,</w:t>
      </w:r>
      <w:r w:rsidR="005D76D0" w:rsidRPr="003E0519">
        <w:rPr>
          <w:rFonts w:ascii="Open Sans" w:hAnsi="Open Sans" w:cs="Open Sans"/>
        </w:rPr>
        <w:t xml:space="preserve"> </w:t>
      </w:r>
      <w:r w:rsidR="00C17542" w:rsidRPr="003E0519">
        <w:rPr>
          <w:rFonts w:ascii="Open Sans" w:hAnsi="Open Sans" w:cs="Open Sans"/>
        </w:rPr>
        <w:t>we</w:t>
      </w:r>
      <w:r w:rsidRPr="003E0519">
        <w:rPr>
          <w:rFonts w:ascii="Open Sans" w:hAnsi="Open Sans" w:cs="Open Sans"/>
        </w:rPr>
        <w:t xml:space="preserve"> write to respectfully oppose </w:t>
      </w:r>
      <w:r w:rsidR="007E09C3" w:rsidRPr="003E0519">
        <w:rPr>
          <w:rFonts w:ascii="Open Sans" w:hAnsi="Open Sans" w:cs="Open Sans"/>
        </w:rPr>
        <w:t>AB 13</w:t>
      </w:r>
      <w:r w:rsidR="006A4399" w:rsidRPr="003E0519">
        <w:rPr>
          <w:rFonts w:ascii="Open Sans" w:hAnsi="Open Sans" w:cs="Open Sans"/>
        </w:rPr>
        <w:t>3</w:t>
      </w:r>
      <w:r w:rsidR="007E09C3" w:rsidRPr="003E0519">
        <w:rPr>
          <w:rFonts w:ascii="Open Sans" w:hAnsi="Open Sans" w:cs="Open Sans"/>
        </w:rPr>
        <w:t>7</w:t>
      </w:r>
      <w:r w:rsidR="00C17542" w:rsidRPr="003E0519">
        <w:rPr>
          <w:rFonts w:ascii="Open Sans" w:hAnsi="Open Sans" w:cs="Open Sans"/>
        </w:rPr>
        <w:t xml:space="preserve"> (Ward)</w:t>
      </w:r>
      <w:r w:rsidRPr="003E0519">
        <w:rPr>
          <w:rFonts w:ascii="Open Sans" w:hAnsi="Open Sans" w:cs="Open Sans"/>
        </w:rPr>
        <w:t xml:space="preserve">, which would </w:t>
      </w:r>
      <w:r w:rsidR="009B677B" w:rsidRPr="003E0519">
        <w:rPr>
          <w:rFonts w:ascii="Open Sans" w:hAnsi="Open Sans" w:cs="Open Sans"/>
        </w:rPr>
        <w:t>apply the</w:t>
      </w:r>
      <w:r w:rsidRPr="003E0519">
        <w:rPr>
          <w:rFonts w:ascii="Open Sans" w:hAnsi="Open Sans" w:cs="Open Sans"/>
        </w:rPr>
        <w:t xml:space="preserve"> Information Practices Act of 1977 </w:t>
      </w:r>
      <w:r w:rsidR="009B677B" w:rsidRPr="003E0519">
        <w:rPr>
          <w:rFonts w:ascii="Open Sans" w:hAnsi="Open Sans" w:cs="Open Sans"/>
        </w:rPr>
        <w:t xml:space="preserve">(“IPA,” or “the Act”) </w:t>
      </w:r>
      <w:r w:rsidRPr="003E0519">
        <w:rPr>
          <w:rFonts w:ascii="Open Sans" w:hAnsi="Open Sans" w:cs="Open Sans"/>
        </w:rPr>
        <w:t>in its entirety to all 58 counties, 48</w:t>
      </w:r>
      <w:r w:rsidR="00E60AB5" w:rsidRPr="003E0519">
        <w:rPr>
          <w:rFonts w:ascii="Open Sans" w:hAnsi="Open Sans" w:cs="Open Sans"/>
        </w:rPr>
        <w:t>3</w:t>
      </w:r>
      <w:r w:rsidRPr="003E0519">
        <w:rPr>
          <w:rFonts w:ascii="Open Sans" w:hAnsi="Open Sans" w:cs="Open Sans"/>
        </w:rPr>
        <w:t xml:space="preserve"> cities, </w:t>
      </w:r>
      <w:r w:rsidR="00DC3212" w:rsidRPr="003E0519">
        <w:rPr>
          <w:rFonts w:ascii="Open Sans" w:hAnsi="Open Sans" w:cs="Open Sans"/>
        </w:rPr>
        <w:t xml:space="preserve">over 1000 </w:t>
      </w:r>
      <w:r w:rsidRPr="003E0519">
        <w:rPr>
          <w:rFonts w:ascii="Open Sans" w:hAnsi="Open Sans" w:cs="Open Sans"/>
        </w:rPr>
        <w:t>school districts</w:t>
      </w:r>
      <w:r w:rsidR="00DC3212" w:rsidRPr="003E0519">
        <w:rPr>
          <w:rFonts w:ascii="Open Sans" w:hAnsi="Open Sans" w:cs="Open Sans"/>
        </w:rPr>
        <w:t xml:space="preserve"> and county offices of education</w:t>
      </w:r>
      <w:r w:rsidRPr="003E0519">
        <w:rPr>
          <w:rFonts w:ascii="Open Sans" w:hAnsi="Open Sans" w:cs="Open Sans"/>
        </w:rPr>
        <w:t>,</w:t>
      </w:r>
      <w:r w:rsidR="00DC3212" w:rsidRPr="003E0519">
        <w:rPr>
          <w:rFonts w:ascii="Open Sans" w:hAnsi="Open Sans" w:cs="Open Sans"/>
        </w:rPr>
        <w:t xml:space="preserve"> approximately</w:t>
      </w:r>
      <w:r w:rsidRPr="003E0519">
        <w:rPr>
          <w:rFonts w:ascii="Open Sans" w:hAnsi="Open Sans" w:cs="Open Sans"/>
        </w:rPr>
        <w:t xml:space="preserve"> 2,200  independent special districts, and the hundreds of JPAs, regional bodies, and other public agencies</w:t>
      </w:r>
      <w:r w:rsidR="00FF0DEA" w:rsidRPr="003E0519">
        <w:rPr>
          <w:rFonts w:ascii="Open Sans" w:hAnsi="Open Sans" w:cs="Open Sans"/>
        </w:rPr>
        <w:t>. Recent amendments also</w:t>
      </w:r>
      <w:r w:rsidR="005163CC" w:rsidRPr="003E0519">
        <w:rPr>
          <w:rFonts w:ascii="Open Sans" w:hAnsi="Open Sans" w:cs="Open Sans"/>
        </w:rPr>
        <w:t xml:space="preserve"> make several changes to the IPA itself</w:t>
      </w:r>
      <w:r w:rsidR="00FF0DEA" w:rsidRPr="003E0519">
        <w:rPr>
          <w:rFonts w:ascii="Open Sans" w:hAnsi="Open Sans" w:cs="Open Sans"/>
        </w:rPr>
        <w:t xml:space="preserve"> that raise new questions for how state and local agencies can </w:t>
      </w:r>
      <w:r w:rsidR="00637AE8" w:rsidRPr="003E0519">
        <w:rPr>
          <w:rFonts w:ascii="Open Sans" w:hAnsi="Open Sans" w:cs="Open Sans"/>
        </w:rPr>
        <w:t>continue to operate a</w:t>
      </w:r>
      <w:r w:rsidR="00FF0DEA" w:rsidRPr="003E0519">
        <w:rPr>
          <w:rFonts w:ascii="Open Sans" w:hAnsi="Open Sans" w:cs="Open Sans"/>
        </w:rPr>
        <w:t xml:space="preserve"> variety of program</w:t>
      </w:r>
      <w:r w:rsidR="00637AE8" w:rsidRPr="003E0519">
        <w:rPr>
          <w:rFonts w:ascii="Open Sans" w:hAnsi="Open Sans" w:cs="Open Sans"/>
        </w:rPr>
        <w:t>s</w:t>
      </w:r>
      <w:r w:rsidR="007967CC" w:rsidRPr="003E0519">
        <w:rPr>
          <w:rFonts w:ascii="Open Sans" w:hAnsi="Open Sans" w:cs="Open Sans"/>
        </w:rPr>
        <w:t xml:space="preserve">. </w:t>
      </w:r>
      <w:r w:rsidR="00DC3212" w:rsidRPr="003E0519">
        <w:rPr>
          <w:rFonts w:ascii="Open Sans" w:hAnsi="Open Sans" w:cs="Open Sans"/>
        </w:rPr>
        <w:t xml:space="preserve">This is a costly, unnecessary change that could jeopardize essential </w:t>
      </w:r>
      <w:proofErr w:type="gramStart"/>
      <w:r w:rsidR="00DC3212" w:rsidRPr="003E0519">
        <w:rPr>
          <w:rFonts w:ascii="Open Sans" w:hAnsi="Open Sans" w:cs="Open Sans"/>
        </w:rPr>
        <w:t>service delivery</w:t>
      </w:r>
      <w:proofErr w:type="gramEnd"/>
      <w:r w:rsidR="00DC3212" w:rsidRPr="003E0519">
        <w:rPr>
          <w:rFonts w:ascii="Open Sans" w:hAnsi="Open Sans" w:cs="Open Sans"/>
        </w:rPr>
        <w:t xml:space="preserve"> to communities and students. </w:t>
      </w:r>
      <w:r w:rsidR="00580CEC" w:rsidRPr="003E0519">
        <w:rPr>
          <w:rFonts w:ascii="Open Sans" w:hAnsi="Open Sans" w:cs="Open Sans"/>
          <w:highlight w:val="yellow"/>
        </w:rPr>
        <w:t>[Insert direct impact to your county].</w:t>
      </w:r>
      <w:r w:rsidR="00580CEC" w:rsidRPr="003E0519">
        <w:rPr>
          <w:rFonts w:ascii="Open Sans" w:hAnsi="Open Sans" w:cs="Open Sans"/>
        </w:rPr>
        <w:t xml:space="preserve"> </w:t>
      </w:r>
    </w:p>
    <w:p w14:paraId="0FEE0D91" w14:textId="77777777" w:rsidR="005163CC" w:rsidRPr="003E0519" w:rsidRDefault="005163CC" w:rsidP="00931196">
      <w:pPr>
        <w:ind w:left="720"/>
        <w:jc w:val="both"/>
        <w:rPr>
          <w:rFonts w:ascii="Open Sans" w:hAnsi="Open Sans" w:cs="Open Sans"/>
        </w:rPr>
      </w:pPr>
    </w:p>
    <w:p w14:paraId="3A8B2534" w14:textId="77777777" w:rsidR="002240D0" w:rsidRPr="003E0519" w:rsidRDefault="002240D0" w:rsidP="00931196">
      <w:pPr>
        <w:ind w:left="720"/>
        <w:jc w:val="both"/>
        <w:rPr>
          <w:rFonts w:ascii="Open Sans" w:hAnsi="Open Sans" w:cs="Open Sans"/>
          <w:b/>
          <w:bCs/>
          <w:i/>
          <w:iCs/>
        </w:rPr>
      </w:pPr>
      <w:r w:rsidRPr="003E0519">
        <w:rPr>
          <w:rFonts w:ascii="Open Sans" w:hAnsi="Open Sans" w:cs="Open Sans"/>
          <w:b/>
          <w:bCs/>
          <w:i/>
          <w:iCs/>
        </w:rPr>
        <w:t>Expands Legal Liability for State and Local Agencies</w:t>
      </w:r>
    </w:p>
    <w:p w14:paraId="071F1835" w14:textId="77777777" w:rsidR="00637AE8" w:rsidRPr="003E0519" w:rsidRDefault="007967CC" w:rsidP="00931196">
      <w:pPr>
        <w:ind w:left="720"/>
        <w:jc w:val="both"/>
        <w:rPr>
          <w:rFonts w:ascii="Open Sans" w:hAnsi="Open Sans" w:cs="Open Sans"/>
        </w:rPr>
      </w:pPr>
      <w:r w:rsidRPr="003E0519">
        <w:rPr>
          <w:rFonts w:ascii="Open Sans" w:hAnsi="Open Sans" w:cs="Open Sans"/>
        </w:rPr>
        <w:t>Recent amendments could severely limit data sharing between local governments and the state</w:t>
      </w:r>
      <w:r w:rsidR="00DC3212" w:rsidRPr="003E0519">
        <w:rPr>
          <w:rFonts w:ascii="Open Sans" w:hAnsi="Open Sans" w:cs="Open Sans"/>
        </w:rPr>
        <w:t xml:space="preserve">, which </w:t>
      </w:r>
      <w:r w:rsidR="00FF0DEA" w:rsidRPr="003E0519">
        <w:rPr>
          <w:rFonts w:ascii="Open Sans" w:hAnsi="Open Sans" w:cs="Open Sans"/>
        </w:rPr>
        <w:t xml:space="preserve">could </w:t>
      </w:r>
      <w:r w:rsidR="005163CC" w:rsidRPr="003E0519">
        <w:rPr>
          <w:rFonts w:ascii="Open Sans" w:hAnsi="Open Sans" w:cs="Open Sans"/>
        </w:rPr>
        <w:t>expose state and local agencies to legal liability for routine actions.</w:t>
      </w:r>
      <w:r w:rsidR="00637AE8" w:rsidRPr="003E0519">
        <w:rPr>
          <w:rFonts w:ascii="Open Sans" w:hAnsi="Open Sans" w:cs="Open Sans"/>
        </w:rPr>
        <w:t xml:space="preserve"> In addition to applying the program to local agencies, the bill would revise the IPA in several ways. The bill would amend Civil Code § 1798.24 to prohibit disclosure of any personal information that “could,” link the information to an individual, rather than the current standard that prohibits disclosure of information that “would,” link to an individual. This change alone is a dramatic revision to the </w:t>
      </w:r>
      <w:r w:rsidR="00DC3212" w:rsidRPr="003E0519">
        <w:rPr>
          <w:rFonts w:ascii="Open Sans" w:hAnsi="Open Sans" w:cs="Open Sans"/>
        </w:rPr>
        <w:t>IPA</w:t>
      </w:r>
      <w:r w:rsidR="00637AE8" w:rsidRPr="003E0519">
        <w:rPr>
          <w:rFonts w:ascii="Open Sans" w:hAnsi="Open Sans" w:cs="Open Sans"/>
        </w:rPr>
        <w:t xml:space="preserve">. </w:t>
      </w:r>
    </w:p>
    <w:p w14:paraId="4EF05456" w14:textId="77777777" w:rsidR="00637AE8" w:rsidRPr="003E0519" w:rsidRDefault="00637AE8" w:rsidP="00931196">
      <w:pPr>
        <w:ind w:left="720"/>
        <w:jc w:val="both"/>
        <w:rPr>
          <w:rFonts w:ascii="Open Sans" w:hAnsi="Open Sans" w:cs="Open Sans"/>
        </w:rPr>
      </w:pPr>
    </w:p>
    <w:p w14:paraId="74E05216" w14:textId="77777777" w:rsidR="00637AE8" w:rsidRPr="003E0519" w:rsidRDefault="00637AE8" w:rsidP="00931196">
      <w:pPr>
        <w:ind w:left="720"/>
        <w:jc w:val="both"/>
        <w:rPr>
          <w:rFonts w:ascii="Open Sans" w:hAnsi="Open Sans" w:cs="Open Sans"/>
        </w:rPr>
      </w:pPr>
      <w:r w:rsidRPr="003E0519">
        <w:rPr>
          <w:rFonts w:ascii="Open Sans" w:hAnsi="Open Sans" w:cs="Open Sans"/>
        </w:rPr>
        <w:t xml:space="preserve">The bill proposes further revisions aimed at exposing public agencies to </w:t>
      </w:r>
      <w:r w:rsidR="00DC3212" w:rsidRPr="003E0519">
        <w:rPr>
          <w:rFonts w:ascii="Open Sans" w:hAnsi="Open Sans" w:cs="Open Sans"/>
        </w:rPr>
        <w:t xml:space="preserve">even </w:t>
      </w:r>
      <w:r w:rsidRPr="003E0519">
        <w:rPr>
          <w:rFonts w:ascii="Open Sans" w:hAnsi="Open Sans" w:cs="Open Sans"/>
        </w:rPr>
        <w:t xml:space="preserve">greater liability. The proposed change to Civil Code § 1798.55 would expose public employees to discipline for “negligent” violations of the act, a broad expansion of the current standard for “intentional,” violations. Additionally, the proposed change to Civil Code § </w:t>
      </w:r>
      <w:r w:rsidR="0074294B" w:rsidRPr="003E0519">
        <w:rPr>
          <w:rFonts w:ascii="Open Sans" w:hAnsi="Open Sans" w:cs="Open Sans"/>
        </w:rPr>
        <w:t xml:space="preserve">1798.57 would expose agencies to misdemeanors even if there is no economic loss or personal injury due to a disclosure. At a time when public agencies are facing workforce recruitment and retention challenges, now is not the time to expose public employees to legal liabilities arising from compliance with a law that is suddenly imposed upon them. </w:t>
      </w:r>
    </w:p>
    <w:p w14:paraId="5CBA16F1" w14:textId="77777777" w:rsidR="00637AE8" w:rsidRPr="003E0519" w:rsidRDefault="00637AE8" w:rsidP="00931196">
      <w:pPr>
        <w:ind w:left="720"/>
        <w:jc w:val="both"/>
        <w:rPr>
          <w:rFonts w:ascii="Open Sans" w:hAnsi="Open Sans" w:cs="Open Sans"/>
        </w:rPr>
      </w:pPr>
    </w:p>
    <w:p w14:paraId="6A0F0C9E" w14:textId="77777777" w:rsidR="002240D0" w:rsidRPr="003E0519" w:rsidRDefault="002240D0" w:rsidP="00931196">
      <w:pPr>
        <w:ind w:left="720"/>
        <w:jc w:val="both"/>
        <w:rPr>
          <w:rFonts w:ascii="Open Sans" w:hAnsi="Open Sans" w:cs="Open Sans"/>
          <w:b/>
          <w:bCs/>
          <w:i/>
          <w:iCs/>
        </w:rPr>
      </w:pPr>
      <w:r w:rsidRPr="003E0519">
        <w:rPr>
          <w:rFonts w:ascii="Open Sans" w:hAnsi="Open Sans" w:cs="Open Sans"/>
          <w:b/>
          <w:bCs/>
          <w:i/>
          <w:iCs/>
        </w:rPr>
        <w:t xml:space="preserve">Complicates and Could Prohibit </w:t>
      </w:r>
      <w:r w:rsidR="00DC3212" w:rsidRPr="003E0519">
        <w:rPr>
          <w:rFonts w:ascii="Open Sans" w:hAnsi="Open Sans" w:cs="Open Sans"/>
          <w:b/>
          <w:bCs/>
          <w:i/>
          <w:iCs/>
        </w:rPr>
        <w:t xml:space="preserve">Necessary </w:t>
      </w:r>
      <w:r w:rsidRPr="003E0519">
        <w:rPr>
          <w:rFonts w:ascii="Open Sans" w:hAnsi="Open Sans" w:cs="Open Sans"/>
          <w:b/>
          <w:bCs/>
          <w:i/>
          <w:iCs/>
        </w:rPr>
        <w:t xml:space="preserve">Data Sharing </w:t>
      </w:r>
    </w:p>
    <w:p w14:paraId="5E63E6E8" w14:textId="77777777" w:rsidR="00FF0DEA" w:rsidRPr="003E0519" w:rsidRDefault="0038282C" w:rsidP="00931196">
      <w:pPr>
        <w:ind w:left="720"/>
        <w:jc w:val="both"/>
        <w:rPr>
          <w:rFonts w:ascii="Open Sans" w:hAnsi="Open Sans" w:cs="Open Sans"/>
        </w:rPr>
      </w:pPr>
      <w:r w:rsidRPr="003E0519">
        <w:rPr>
          <w:rFonts w:ascii="Open Sans" w:hAnsi="Open Sans" w:cs="Open Sans"/>
        </w:rPr>
        <w:t xml:space="preserve">The proposed amendments to Civil Code </w:t>
      </w:r>
      <w:r w:rsidR="00637AE8" w:rsidRPr="003E0519">
        <w:rPr>
          <w:rFonts w:ascii="Open Sans" w:hAnsi="Open Sans" w:cs="Open Sans"/>
        </w:rPr>
        <w:t>§</w:t>
      </w:r>
      <w:r w:rsidRPr="003E0519">
        <w:rPr>
          <w:rFonts w:ascii="Open Sans" w:hAnsi="Open Sans" w:cs="Open Sans"/>
        </w:rPr>
        <w:t xml:space="preserve"> 1798.24(d) &amp; (e) would prohibit government agencies from sharing data with other government agencies unless it “furthers the purpose,” for which the data were collected. It is not clear what this provision could mean for a variety of public programs that rely on sharing of data that may not necessarily “further the purpose,” for which the data </w:t>
      </w:r>
      <w:r w:rsidRPr="003E0519">
        <w:rPr>
          <w:rFonts w:ascii="Open Sans" w:hAnsi="Open Sans" w:cs="Open Sans"/>
        </w:rPr>
        <w:lastRenderedPageBreak/>
        <w:t>were obtained</w:t>
      </w:r>
      <w:r w:rsidR="001229AE" w:rsidRPr="003E0519">
        <w:rPr>
          <w:rFonts w:ascii="Open Sans" w:hAnsi="Open Sans" w:cs="Open Sans"/>
        </w:rPr>
        <w:t xml:space="preserve">. </w:t>
      </w:r>
      <w:r w:rsidR="00FF0DEA" w:rsidRPr="003E0519">
        <w:rPr>
          <w:rFonts w:ascii="Open Sans" w:hAnsi="Open Sans" w:cs="Open Sans"/>
        </w:rPr>
        <w:t xml:space="preserve">For example, California </w:t>
      </w:r>
      <w:r w:rsidR="001229AE" w:rsidRPr="003E0519">
        <w:rPr>
          <w:rFonts w:ascii="Open Sans" w:hAnsi="Open Sans" w:cs="Open Sans"/>
        </w:rPr>
        <w:t>jury pools are fed by county voter registration rolls and lists provided by the Department of Motor Vehicles</w:t>
      </w:r>
      <w:r w:rsidR="00DC3212" w:rsidRPr="003E0519">
        <w:rPr>
          <w:rFonts w:ascii="Open Sans" w:hAnsi="Open Sans" w:cs="Open Sans"/>
        </w:rPr>
        <w:t xml:space="preserve"> (DMV)</w:t>
      </w:r>
      <w:r w:rsidR="001229AE" w:rsidRPr="003E0519">
        <w:rPr>
          <w:rFonts w:ascii="Open Sans" w:hAnsi="Open Sans" w:cs="Open Sans"/>
        </w:rPr>
        <w:t>.</w:t>
      </w:r>
      <w:r w:rsidR="00B04DBE" w:rsidRPr="003E0519">
        <w:rPr>
          <w:rFonts w:ascii="Open Sans" w:hAnsi="Open Sans" w:cs="Open Sans"/>
        </w:rPr>
        <w:t xml:space="preserve"> </w:t>
      </w:r>
    </w:p>
    <w:p w14:paraId="399E467F" w14:textId="77777777" w:rsidR="00FF0DEA" w:rsidRPr="003E0519" w:rsidRDefault="00FF0DEA" w:rsidP="00931196">
      <w:pPr>
        <w:ind w:left="720"/>
        <w:jc w:val="both"/>
        <w:rPr>
          <w:rFonts w:ascii="Open Sans" w:hAnsi="Open Sans" w:cs="Open Sans"/>
        </w:rPr>
      </w:pPr>
    </w:p>
    <w:p w14:paraId="0803456A" w14:textId="77777777" w:rsidR="005163CC" w:rsidRPr="003E0519" w:rsidRDefault="00FF0DEA" w:rsidP="00931196">
      <w:pPr>
        <w:ind w:left="720"/>
        <w:jc w:val="both"/>
        <w:rPr>
          <w:rFonts w:ascii="Open Sans" w:hAnsi="Open Sans" w:cs="Open Sans"/>
        </w:rPr>
      </w:pPr>
      <w:r w:rsidRPr="003E0519">
        <w:rPr>
          <w:rFonts w:ascii="Open Sans" w:hAnsi="Open Sans" w:cs="Open Sans"/>
        </w:rPr>
        <w:t xml:space="preserve">When an individual registers to vote, the purpose for which they provide their data is to register to vote, not to join a jury selection pool. If AB 1337 were to pass, county election offices and the </w:t>
      </w:r>
      <w:r w:rsidR="00DC3212" w:rsidRPr="003E0519">
        <w:rPr>
          <w:rFonts w:ascii="Open Sans" w:hAnsi="Open Sans" w:cs="Open Sans"/>
        </w:rPr>
        <w:t>DMV</w:t>
      </w:r>
      <w:r w:rsidRPr="003E0519">
        <w:rPr>
          <w:rFonts w:ascii="Open Sans" w:hAnsi="Open Sans" w:cs="Open Sans"/>
        </w:rPr>
        <w:t xml:space="preserve"> would likely need to completely change their data management practices, update forms, change policies and procedures, and train staff, among other changes that will be expensive for state and local governments. Further, it is not clear this change would solve any </w:t>
      </w:r>
      <w:r w:rsidR="008B3705" w:rsidRPr="003E0519">
        <w:rPr>
          <w:rFonts w:ascii="Open Sans" w:hAnsi="Open Sans" w:cs="Open Sans"/>
        </w:rPr>
        <w:t>real-world</w:t>
      </w:r>
      <w:r w:rsidRPr="003E0519">
        <w:rPr>
          <w:rFonts w:ascii="Open Sans" w:hAnsi="Open Sans" w:cs="Open Sans"/>
        </w:rPr>
        <w:t xml:space="preserve"> problems felt by California</w:t>
      </w:r>
      <w:r w:rsidR="008B3705" w:rsidRPr="003E0519">
        <w:rPr>
          <w:rFonts w:ascii="Open Sans" w:hAnsi="Open Sans" w:cs="Open Sans"/>
        </w:rPr>
        <w:t xml:space="preserve">ns and, instead, could simply make government less efficient and increase the cost of providing essential government services. This is just one example of how AB 1337 could vastly complicate the work of state and local governments without a clear benefit for the public. </w:t>
      </w:r>
      <w:r w:rsidRPr="003E0519">
        <w:rPr>
          <w:rFonts w:ascii="Open Sans" w:hAnsi="Open Sans" w:cs="Open Sans"/>
        </w:rPr>
        <w:t xml:space="preserve"> </w:t>
      </w:r>
      <w:r w:rsidR="008B3705" w:rsidRPr="003E0519">
        <w:rPr>
          <w:rFonts w:ascii="Open Sans" w:hAnsi="Open Sans" w:cs="Open Sans"/>
        </w:rPr>
        <w:t>We are continuing to evaluate and analyze the myriad government services that could be endangered or simply made less efficient and more expensive due to this law</w:t>
      </w:r>
      <w:r w:rsidR="00514E21" w:rsidRPr="003E0519">
        <w:rPr>
          <w:rFonts w:ascii="Open Sans" w:hAnsi="Open Sans" w:cs="Open Sans"/>
        </w:rPr>
        <w:t xml:space="preserve">, including </w:t>
      </w:r>
      <w:proofErr w:type="spellStart"/>
      <w:r w:rsidR="00514E21" w:rsidRPr="003E0519">
        <w:rPr>
          <w:rFonts w:ascii="Open Sans" w:hAnsi="Open Sans" w:cs="Open Sans"/>
        </w:rPr>
        <w:t>CalAIM</w:t>
      </w:r>
      <w:proofErr w:type="spellEnd"/>
      <w:r w:rsidR="00514E21" w:rsidRPr="003E0519">
        <w:rPr>
          <w:rFonts w:ascii="Open Sans" w:hAnsi="Open Sans" w:cs="Open Sans"/>
        </w:rPr>
        <w:t>, Medi-Cal for justice-involved individuals, or any other recent initiative that relies on cross-agency data sharing and coordination.</w:t>
      </w:r>
    </w:p>
    <w:p w14:paraId="008AADBB" w14:textId="77777777" w:rsidR="008B3705" w:rsidRPr="003E0519" w:rsidRDefault="008B3705" w:rsidP="00931196">
      <w:pPr>
        <w:ind w:left="720"/>
        <w:jc w:val="both"/>
        <w:rPr>
          <w:rFonts w:ascii="Open Sans" w:hAnsi="Open Sans" w:cs="Open Sans"/>
        </w:rPr>
      </w:pPr>
    </w:p>
    <w:p w14:paraId="63379794" w14:textId="77777777" w:rsidR="002240D0" w:rsidRPr="003E0519" w:rsidRDefault="002240D0" w:rsidP="00931196">
      <w:pPr>
        <w:ind w:left="720"/>
        <w:jc w:val="both"/>
        <w:rPr>
          <w:rFonts w:ascii="Open Sans" w:hAnsi="Open Sans" w:cs="Open Sans"/>
          <w:b/>
          <w:bCs/>
          <w:i/>
          <w:iCs/>
        </w:rPr>
      </w:pPr>
      <w:r w:rsidRPr="003E0519">
        <w:rPr>
          <w:rFonts w:ascii="Open Sans" w:hAnsi="Open Sans" w:cs="Open Sans"/>
          <w:b/>
          <w:bCs/>
          <w:i/>
          <w:iCs/>
        </w:rPr>
        <w:t>Hampers Abilities to Respond to Unlawful Activity</w:t>
      </w:r>
    </w:p>
    <w:p w14:paraId="66BEEEE4" w14:textId="77777777" w:rsidR="00E24351" w:rsidRPr="003E0519" w:rsidRDefault="00514E21" w:rsidP="00931196">
      <w:pPr>
        <w:ind w:left="720"/>
        <w:jc w:val="both"/>
        <w:rPr>
          <w:rFonts w:ascii="Open Sans" w:hAnsi="Open Sans" w:cs="Open Sans"/>
        </w:rPr>
      </w:pPr>
      <w:r w:rsidRPr="003E0519">
        <w:rPr>
          <w:rFonts w:ascii="Open Sans" w:hAnsi="Open Sans" w:cs="Open Sans"/>
        </w:rPr>
        <w:t>Additionally, the proposed law would severely restrict the ability of a public agency to respond to a c</w:t>
      </w:r>
      <w:r w:rsidR="00DC3212" w:rsidRPr="003E0519">
        <w:rPr>
          <w:rFonts w:ascii="Open Sans" w:hAnsi="Open Sans" w:cs="Open Sans"/>
        </w:rPr>
        <w:t>riminal act</w:t>
      </w:r>
      <w:r w:rsidR="0074294B" w:rsidRPr="003E0519">
        <w:rPr>
          <w:rFonts w:ascii="Open Sans" w:hAnsi="Open Sans" w:cs="Open Sans"/>
        </w:rPr>
        <w:t xml:space="preserve">. The proposed amendments to Civil Code § 1798.24(l) &amp; (o) would remove longstanding exceptions to the act that allow disclosures in response to a search warrant or to aid an investigation into unlawful activity. This change would put agencies in an absurd position when they have knowledge about a member of the public implicated in a crime. If this law were to take effect, agencies would have to obtain permission from an accused individual before they could share identifying information needed to aid an investigation or fulfill a search warrant. </w:t>
      </w:r>
      <w:r w:rsidRPr="003E0519">
        <w:rPr>
          <w:rFonts w:ascii="Open Sans" w:hAnsi="Open Sans" w:cs="Open Sans"/>
        </w:rPr>
        <w:t xml:space="preserve"> </w:t>
      </w:r>
    </w:p>
    <w:p w14:paraId="45DF9C3C" w14:textId="77777777" w:rsidR="002240D0" w:rsidRPr="003E0519" w:rsidRDefault="002240D0" w:rsidP="00931196">
      <w:pPr>
        <w:ind w:left="720"/>
        <w:jc w:val="both"/>
        <w:rPr>
          <w:rFonts w:ascii="Open Sans" w:hAnsi="Open Sans" w:cs="Open Sans"/>
        </w:rPr>
      </w:pPr>
    </w:p>
    <w:p w14:paraId="2E7989DB" w14:textId="77777777" w:rsidR="002240D0" w:rsidRPr="003E0519" w:rsidRDefault="002240D0" w:rsidP="00931196">
      <w:pPr>
        <w:ind w:left="720"/>
        <w:jc w:val="both"/>
        <w:rPr>
          <w:rFonts w:ascii="Open Sans" w:hAnsi="Open Sans" w:cs="Open Sans"/>
          <w:b/>
          <w:bCs/>
          <w:i/>
          <w:iCs/>
        </w:rPr>
      </w:pPr>
      <w:r w:rsidRPr="003E0519">
        <w:rPr>
          <w:rFonts w:ascii="Open Sans" w:hAnsi="Open Sans" w:cs="Open Sans"/>
          <w:b/>
          <w:bCs/>
          <w:i/>
          <w:iCs/>
        </w:rPr>
        <w:t>Imposes Expensive Requirements on Local Agencies, with No Time or Resources</w:t>
      </w:r>
    </w:p>
    <w:p w14:paraId="07AA6B28" w14:textId="77777777" w:rsidR="002240D0" w:rsidRPr="003E0519" w:rsidRDefault="00E24351" w:rsidP="00931196">
      <w:pPr>
        <w:ind w:left="720"/>
        <w:jc w:val="both"/>
        <w:rPr>
          <w:rFonts w:ascii="Open Sans" w:hAnsi="Open Sans" w:cs="Open Sans"/>
        </w:rPr>
      </w:pPr>
      <w:r w:rsidRPr="003E0519">
        <w:rPr>
          <w:rFonts w:ascii="Open Sans" w:hAnsi="Open Sans" w:cs="Open Sans"/>
        </w:rPr>
        <w:t xml:space="preserve">The bill in its current form does not appear to contemplate the vast technical effort that would be required for thousands of agencies to come into compliance. The effort would certainly require technological changes, including in many cases new equipment, coding for proprietary systems, and software purchases. </w:t>
      </w:r>
    </w:p>
    <w:p w14:paraId="2FDD93C8" w14:textId="77777777" w:rsidR="002240D0" w:rsidRPr="003E0519" w:rsidRDefault="002240D0" w:rsidP="00931196">
      <w:pPr>
        <w:ind w:left="720"/>
        <w:jc w:val="both"/>
        <w:rPr>
          <w:rFonts w:ascii="Open Sans" w:hAnsi="Open Sans" w:cs="Open Sans"/>
        </w:rPr>
      </w:pPr>
    </w:p>
    <w:p w14:paraId="627B269D" w14:textId="77777777" w:rsidR="00E24351" w:rsidRPr="003E0519" w:rsidRDefault="002240D0" w:rsidP="00931196">
      <w:pPr>
        <w:ind w:left="720"/>
        <w:jc w:val="both"/>
        <w:rPr>
          <w:rFonts w:ascii="Open Sans" w:hAnsi="Open Sans" w:cs="Open Sans"/>
        </w:rPr>
      </w:pPr>
      <w:r w:rsidRPr="003E0519">
        <w:rPr>
          <w:rFonts w:ascii="Open Sans" w:hAnsi="Open Sans" w:cs="Open Sans"/>
        </w:rPr>
        <w:t xml:space="preserve">The Act was not designed with local agencies in mind and is peppered with requirements that do not make sense in that context. </w:t>
      </w:r>
      <w:r w:rsidR="00E24351" w:rsidRPr="003E0519">
        <w:rPr>
          <w:rFonts w:ascii="Open Sans" w:hAnsi="Open Sans" w:cs="Open Sans"/>
        </w:rPr>
        <w:t xml:space="preserve">Application of the </w:t>
      </w:r>
      <w:r w:rsidR="00DC3212" w:rsidRPr="003E0519">
        <w:rPr>
          <w:rFonts w:ascii="Open Sans" w:hAnsi="Open Sans" w:cs="Open Sans"/>
        </w:rPr>
        <w:t xml:space="preserve">IPA </w:t>
      </w:r>
      <w:r w:rsidR="00E24351" w:rsidRPr="003E0519">
        <w:rPr>
          <w:rFonts w:ascii="Open Sans" w:hAnsi="Open Sans" w:cs="Open Sans"/>
        </w:rPr>
        <w:t xml:space="preserve">to local agencies would not only require time and staff capacity, </w:t>
      </w:r>
      <w:proofErr w:type="gramStart"/>
      <w:r w:rsidR="00E24351" w:rsidRPr="003E0519">
        <w:rPr>
          <w:rFonts w:ascii="Open Sans" w:hAnsi="Open Sans" w:cs="Open Sans"/>
        </w:rPr>
        <w:t>it</w:t>
      </w:r>
      <w:proofErr w:type="gramEnd"/>
      <w:r w:rsidR="00E24351" w:rsidRPr="003E0519">
        <w:rPr>
          <w:rFonts w:ascii="Open Sans" w:hAnsi="Open Sans" w:cs="Open Sans"/>
        </w:rPr>
        <w:t xml:space="preserve"> would also require significant financial resources that are not provided in the bill. AB </w:t>
      </w:r>
      <w:r w:rsidR="009B677B" w:rsidRPr="003E0519">
        <w:rPr>
          <w:rFonts w:ascii="Open Sans" w:hAnsi="Open Sans" w:cs="Open Sans"/>
        </w:rPr>
        <w:t>13</w:t>
      </w:r>
      <w:r w:rsidR="006A4399" w:rsidRPr="003E0519">
        <w:rPr>
          <w:rFonts w:ascii="Open Sans" w:hAnsi="Open Sans" w:cs="Open Sans"/>
        </w:rPr>
        <w:t>3</w:t>
      </w:r>
      <w:r w:rsidR="00E24351" w:rsidRPr="003E0519">
        <w:rPr>
          <w:rFonts w:ascii="Open Sans" w:hAnsi="Open Sans" w:cs="Open Sans"/>
        </w:rPr>
        <w:t xml:space="preserve">7 clearly imposes a state mandate by requiring a new program for data management and a higher level of service to everyone whose personal information local agencies receive from any source. State mandates require reimbursement to local agencies and in this case </w:t>
      </w:r>
      <w:r w:rsidR="009B677B" w:rsidRPr="003E0519">
        <w:rPr>
          <w:rFonts w:ascii="Open Sans" w:hAnsi="Open Sans" w:cs="Open Sans"/>
        </w:rPr>
        <w:t>c</w:t>
      </w:r>
      <w:r w:rsidR="00E24351" w:rsidRPr="003E0519">
        <w:rPr>
          <w:rFonts w:ascii="Open Sans" w:hAnsi="Open Sans" w:cs="Open Sans"/>
        </w:rPr>
        <w:t xml:space="preserve">ould total many millions of dollars just for the initial implementation, </w:t>
      </w:r>
      <w:r w:rsidR="009B677B" w:rsidRPr="003E0519">
        <w:rPr>
          <w:rFonts w:ascii="Open Sans" w:hAnsi="Open Sans" w:cs="Open Sans"/>
        </w:rPr>
        <w:t>not including</w:t>
      </w:r>
      <w:r w:rsidR="00E24351" w:rsidRPr="003E0519">
        <w:rPr>
          <w:rFonts w:ascii="Open Sans" w:hAnsi="Open Sans" w:cs="Open Sans"/>
        </w:rPr>
        <w:t xml:space="preserve"> the ongoing support</w:t>
      </w:r>
      <w:r w:rsidR="009B677B" w:rsidRPr="003E0519">
        <w:rPr>
          <w:rFonts w:ascii="Open Sans" w:hAnsi="Open Sans" w:cs="Open Sans"/>
        </w:rPr>
        <w:t xml:space="preserve"> needed to sustain compliance</w:t>
      </w:r>
      <w:r w:rsidR="00E24351" w:rsidRPr="003E0519">
        <w:rPr>
          <w:rFonts w:ascii="Open Sans" w:hAnsi="Open Sans" w:cs="Open Sans"/>
        </w:rPr>
        <w:t xml:space="preserve">. Application of the </w:t>
      </w:r>
      <w:r w:rsidR="00DC3212" w:rsidRPr="003E0519">
        <w:rPr>
          <w:rFonts w:ascii="Open Sans" w:hAnsi="Open Sans" w:cs="Open Sans"/>
        </w:rPr>
        <w:t xml:space="preserve">IPA </w:t>
      </w:r>
      <w:r w:rsidR="00E24351" w:rsidRPr="003E0519">
        <w:rPr>
          <w:rFonts w:ascii="Open Sans" w:hAnsi="Open Sans" w:cs="Open Sans"/>
        </w:rPr>
        <w:t xml:space="preserve">to local agencies must be accompanied by sustainable and sufficient resources. </w:t>
      </w:r>
    </w:p>
    <w:p w14:paraId="29852F66" w14:textId="77777777" w:rsidR="00E24351" w:rsidRPr="003E0519" w:rsidRDefault="00E24351" w:rsidP="00931196">
      <w:pPr>
        <w:ind w:left="720"/>
        <w:jc w:val="both"/>
        <w:rPr>
          <w:rFonts w:ascii="Open Sans" w:hAnsi="Open Sans" w:cs="Open Sans"/>
        </w:rPr>
      </w:pPr>
    </w:p>
    <w:p w14:paraId="75783823" w14:textId="77777777" w:rsidR="00E24351" w:rsidRPr="003E0519" w:rsidRDefault="00E24351" w:rsidP="00931196">
      <w:pPr>
        <w:ind w:left="720"/>
        <w:jc w:val="both"/>
        <w:rPr>
          <w:rFonts w:ascii="Open Sans" w:hAnsi="Open Sans" w:cs="Open Sans"/>
        </w:rPr>
      </w:pPr>
      <w:r w:rsidRPr="003E0519">
        <w:rPr>
          <w:rFonts w:ascii="Open Sans" w:hAnsi="Open Sans" w:cs="Open Sans"/>
        </w:rPr>
        <w:t xml:space="preserve">Local agencies </w:t>
      </w:r>
      <w:r w:rsidR="00DC3212" w:rsidRPr="003E0519">
        <w:rPr>
          <w:rFonts w:ascii="Open Sans" w:hAnsi="Open Sans" w:cs="Open Sans"/>
        </w:rPr>
        <w:t xml:space="preserve">and schools </w:t>
      </w:r>
      <w:r w:rsidR="007967CC" w:rsidRPr="003E0519">
        <w:rPr>
          <w:rFonts w:ascii="Open Sans" w:hAnsi="Open Sans" w:cs="Open Sans"/>
        </w:rPr>
        <w:t xml:space="preserve">are already required to comply with a variety of </w:t>
      </w:r>
      <w:r w:rsidR="00CB2438" w:rsidRPr="003E0519">
        <w:rPr>
          <w:rFonts w:ascii="Open Sans" w:hAnsi="Open Sans" w:cs="Open Sans"/>
        </w:rPr>
        <w:t xml:space="preserve">state and federal </w:t>
      </w:r>
      <w:r w:rsidR="007967CC" w:rsidRPr="003E0519">
        <w:rPr>
          <w:rFonts w:ascii="Open Sans" w:hAnsi="Open Sans" w:cs="Open Sans"/>
        </w:rPr>
        <w:t>data privacy laws that address specific programs administered by counties</w:t>
      </w:r>
      <w:r w:rsidR="00CB2438" w:rsidRPr="003E0519">
        <w:rPr>
          <w:rFonts w:ascii="Open Sans" w:hAnsi="Open Sans" w:cs="Open Sans"/>
        </w:rPr>
        <w:t>, including the Health Insurance Portability and Accountability Act (HIPAA)</w:t>
      </w:r>
      <w:r w:rsidR="00FB76B5" w:rsidRPr="003E0519">
        <w:rPr>
          <w:rFonts w:ascii="Open Sans" w:hAnsi="Open Sans" w:cs="Open Sans"/>
        </w:rPr>
        <w:t xml:space="preserve"> and Confidentiality of Medical Information Act (CMIA)</w:t>
      </w:r>
      <w:r w:rsidR="00CB2438" w:rsidRPr="003E0519">
        <w:rPr>
          <w:rFonts w:ascii="Open Sans" w:hAnsi="Open Sans" w:cs="Open Sans"/>
        </w:rPr>
        <w:t xml:space="preserve"> for Medi-Cal beneficiaries and those receiving care at public hospitals; CA Penal Code </w:t>
      </w:r>
      <w:r w:rsidR="00637AE8" w:rsidRPr="003E0519">
        <w:rPr>
          <w:rFonts w:ascii="Open Sans" w:hAnsi="Open Sans" w:cs="Open Sans"/>
        </w:rPr>
        <w:t xml:space="preserve">§ </w:t>
      </w:r>
      <w:r w:rsidR="00CB2438" w:rsidRPr="003E0519">
        <w:rPr>
          <w:rFonts w:ascii="Open Sans" w:hAnsi="Open Sans" w:cs="Open Sans"/>
        </w:rPr>
        <w:lastRenderedPageBreak/>
        <w:t>111675 for case records related to child protective services claims, and</w:t>
      </w:r>
      <w:r w:rsidR="00FB76B5" w:rsidRPr="003E0519">
        <w:rPr>
          <w:rFonts w:ascii="Open Sans" w:hAnsi="Open Sans" w:cs="Open Sans"/>
        </w:rPr>
        <w:t xml:space="preserve">, for school districts, </w:t>
      </w:r>
      <w:r w:rsidR="00022B7C" w:rsidRPr="003E0519">
        <w:rPr>
          <w:rFonts w:ascii="Open Sans" w:hAnsi="Open Sans" w:cs="Open Sans"/>
        </w:rPr>
        <w:t xml:space="preserve">the Family Educational Rights and Privacy Act (FERPA). There are also numerous labor laws to protect information about employees and officials who serve in positions that may be targeted based on their job duties. </w:t>
      </w:r>
      <w:r w:rsidR="00CB2438" w:rsidRPr="003E0519">
        <w:rPr>
          <w:rFonts w:ascii="Open Sans" w:hAnsi="Open Sans" w:cs="Open Sans"/>
        </w:rPr>
        <w:t xml:space="preserve">Local agencies </w:t>
      </w:r>
      <w:r w:rsidRPr="003E0519">
        <w:rPr>
          <w:rFonts w:ascii="Open Sans" w:hAnsi="Open Sans" w:cs="Open Sans"/>
        </w:rPr>
        <w:t xml:space="preserve">already have in place policies and procedures to </w:t>
      </w:r>
      <w:r w:rsidR="00CB2438" w:rsidRPr="003E0519">
        <w:rPr>
          <w:rFonts w:ascii="Open Sans" w:hAnsi="Open Sans" w:cs="Open Sans"/>
        </w:rPr>
        <w:t xml:space="preserve">comply </w:t>
      </w:r>
      <w:r w:rsidR="006A1969" w:rsidRPr="003E0519">
        <w:rPr>
          <w:rFonts w:ascii="Open Sans" w:hAnsi="Open Sans" w:cs="Open Sans"/>
        </w:rPr>
        <w:t xml:space="preserve">with </w:t>
      </w:r>
      <w:r w:rsidR="00CB2438" w:rsidRPr="003E0519">
        <w:rPr>
          <w:rFonts w:ascii="Open Sans" w:hAnsi="Open Sans" w:cs="Open Sans"/>
        </w:rPr>
        <w:t>these laws</w:t>
      </w:r>
      <w:r w:rsidR="008B3705" w:rsidRPr="003E0519">
        <w:rPr>
          <w:rFonts w:ascii="Open Sans" w:hAnsi="Open Sans" w:cs="Open Sans"/>
        </w:rPr>
        <w:t>. We continue to question the need for this bill and doubt that any possible benefits from this bill are worth the cost and efforts needed to comply with it.</w:t>
      </w:r>
    </w:p>
    <w:p w14:paraId="200E9FFC" w14:textId="77777777" w:rsidR="009B677B" w:rsidRPr="003E0519" w:rsidRDefault="009B677B" w:rsidP="00931196">
      <w:pPr>
        <w:ind w:left="720"/>
        <w:jc w:val="both"/>
        <w:rPr>
          <w:rFonts w:ascii="Open Sans" w:hAnsi="Open Sans" w:cs="Open Sans"/>
        </w:rPr>
      </w:pPr>
    </w:p>
    <w:p w14:paraId="6C1C5764" w14:textId="039E8440" w:rsidR="009B677B" w:rsidRPr="003E0519" w:rsidRDefault="009B677B" w:rsidP="00931196">
      <w:pPr>
        <w:ind w:left="720"/>
        <w:jc w:val="both"/>
        <w:rPr>
          <w:rFonts w:ascii="Open Sans" w:hAnsi="Open Sans" w:cs="Open Sans"/>
        </w:rPr>
      </w:pPr>
      <w:r w:rsidRPr="003E0519">
        <w:rPr>
          <w:rFonts w:ascii="Open Sans" w:hAnsi="Open Sans" w:cs="Open Sans"/>
        </w:rPr>
        <w:t xml:space="preserve">To add to these challenges, the bill allows </w:t>
      </w:r>
      <w:r w:rsidR="008B3705" w:rsidRPr="003E0519">
        <w:rPr>
          <w:rFonts w:ascii="Open Sans" w:hAnsi="Open Sans" w:cs="Open Sans"/>
        </w:rPr>
        <w:t xml:space="preserve">state and </w:t>
      </w:r>
      <w:r w:rsidRPr="003E0519">
        <w:rPr>
          <w:rFonts w:ascii="Open Sans" w:hAnsi="Open Sans" w:cs="Open Sans"/>
        </w:rPr>
        <w:t xml:space="preserve">local agencies little time to prepare for compliance. Because the bill would take effect January 1, 2026, and because </w:t>
      </w:r>
      <w:r w:rsidR="008B3705" w:rsidRPr="003E0519">
        <w:rPr>
          <w:rFonts w:ascii="Open Sans" w:hAnsi="Open Sans" w:cs="Open Sans"/>
        </w:rPr>
        <w:t xml:space="preserve">state and </w:t>
      </w:r>
      <w:r w:rsidRPr="003E0519">
        <w:rPr>
          <w:rFonts w:ascii="Open Sans" w:hAnsi="Open Sans" w:cs="Open Sans"/>
        </w:rPr>
        <w:t xml:space="preserve">local agencies may not know if the bill will become law until the Governor’s October 2025, deadline to sign or veto bills, local agencies could have fewer than three months to prepare for compliance with the </w:t>
      </w:r>
      <w:r w:rsidR="00022B7C" w:rsidRPr="003E0519">
        <w:rPr>
          <w:rFonts w:ascii="Open Sans" w:hAnsi="Open Sans" w:cs="Open Sans"/>
        </w:rPr>
        <w:t>IPA</w:t>
      </w:r>
      <w:r w:rsidRPr="003E0519">
        <w:rPr>
          <w:rFonts w:ascii="Open Sans" w:hAnsi="Open Sans" w:cs="Open Sans"/>
        </w:rPr>
        <w:t>.</w:t>
      </w:r>
    </w:p>
    <w:p w14:paraId="16519729" w14:textId="77777777" w:rsidR="00E60AB5" w:rsidRPr="003E0519" w:rsidRDefault="00E60AB5" w:rsidP="00931196">
      <w:pPr>
        <w:ind w:left="720"/>
        <w:jc w:val="both"/>
        <w:rPr>
          <w:rFonts w:ascii="Open Sans" w:hAnsi="Open Sans" w:cs="Open Sans"/>
        </w:rPr>
      </w:pPr>
    </w:p>
    <w:p w14:paraId="5320AEE0" w14:textId="77777777" w:rsidR="00E60AB5" w:rsidRPr="003E0519" w:rsidRDefault="00E60AB5" w:rsidP="00931196">
      <w:pPr>
        <w:ind w:left="720"/>
        <w:jc w:val="both"/>
        <w:rPr>
          <w:rFonts w:ascii="Open Sans" w:hAnsi="Open Sans" w:cs="Open Sans"/>
        </w:rPr>
      </w:pPr>
      <w:r w:rsidRPr="003E0519">
        <w:rPr>
          <w:rFonts w:ascii="Open Sans" w:hAnsi="Open Sans" w:cs="Open Sans"/>
        </w:rPr>
        <w:t xml:space="preserve">Finally, Section 17 of the bill asserts that no reimbursement is required by the act, suggesting that the only state-mandated activity directed by the bill is due to the adjustments to a crime or infraction. We believe the language is inappropriate and should be amended to clearly declare that the bill would establish a new mandate reimbursable under state law, as the bill clearly mandates a new activity by local agencies: compliance with the IPA, which requires significant changes to software, internal practices, and duties of local agency workforces. </w:t>
      </w:r>
    </w:p>
    <w:p w14:paraId="27E19CF2" w14:textId="77777777" w:rsidR="00E24351" w:rsidRPr="003E0519" w:rsidRDefault="00E24351" w:rsidP="00931196">
      <w:pPr>
        <w:ind w:left="720"/>
        <w:jc w:val="both"/>
        <w:rPr>
          <w:rFonts w:ascii="Open Sans" w:hAnsi="Open Sans" w:cs="Open Sans"/>
        </w:rPr>
      </w:pPr>
    </w:p>
    <w:p w14:paraId="154EB407" w14:textId="77777777" w:rsidR="000F4E82" w:rsidRPr="003E0519" w:rsidRDefault="00E24351" w:rsidP="00931196">
      <w:pPr>
        <w:ind w:left="720"/>
        <w:jc w:val="both"/>
        <w:rPr>
          <w:rFonts w:ascii="Open Sans" w:hAnsi="Open Sans" w:cs="Open Sans"/>
        </w:rPr>
      </w:pPr>
      <w:r w:rsidRPr="003E0519">
        <w:rPr>
          <w:rFonts w:ascii="Open Sans" w:hAnsi="Open Sans" w:cs="Open Sans"/>
        </w:rPr>
        <w:t xml:space="preserve">For the reasons above, we must respectfully oppose AB </w:t>
      </w:r>
      <w:r w:rsidR="009B677B" w:rsidRPr="003E0519">
        <w:rPr>
          <w:rFonts w:ascii="Open Sans" w:hAnsi="Open Sans" w:cs="Open Sans"/>
        </w:rPr>
        <w:t>13</w:t>
      </w:r>
      <w:r w:rsidR="006A4399" w:rsidRPr="003E0519">
        <w:rPr>
          <w:rFonts w:ascii="Open Sans" w:hAnsi="Open Sans" w:cs="Open Sans"/>
        </w:rPr>
        <w:t>3</w:t>
      </w:r>
      <w:r w:rsidRPr="003E0519">
        <w:rPr>
          <w:rFonts w:ascii="Open Sans" w:hAnsi="Open Sans" w:cs="Open Sans"/>
        </w:rPr>
        <w:t>7</w:t>
      </w:r>
      <w:r w:rsidR="008B3705" w:rsidRPr="003E0519">
        <w:rPr>
          <w:rFonts w:ascii="Open Sans" w:hAnsi="Open Sans" w:cs="Open Sans"/>
        </w:rPr>
        <w:t xml:space="preserve"> and urge your “no” vote.</w:t>
      </w:r>
    </w:p>
    <w:p w14:paraId="075D284B" w14:textId="77777777" w:rsidR="009B677B" w:rsidRPr="003E0519" w:rsidRDefault="009B677B" w:rsidP="00E24351">
      <w:pPr>
        <w:ind w:left="720"/>
        <w:rPr>
          <w:rFonts w:ascii="Open Sans" w:hAnsi="Open Sans" w:cs="Open Sans"/>
        </w:rPr>
      </w:pPr>
    </w:p>
    <w:p w14:paraId="1BDF7E1F" w14:textId="77777777" w:rsidR="00D45B9A" w:rsidRPr="003E0519" w:rsidRDefault="000F4E82" w:rsidP="0005780B">
      <w:pPr>
        <w:ind w:firstLine="720"/>
        <w:rPr>
          <w:rFonts w:ascii="Open Sans" w:hAnsi="Open Sans" w:cs="Open Sans"/>
        </w:rPr>
      </w:pPr>
      <w:r w:rsidRPr="003E0519">
        <w:rPr>
          <w:rFonts w:ascii="Open Sans" w:hAnsi="Open Sans" w:cs="Open Sans"/>
        </w:rPr>
        <w:t>Sincerely,</w:t>
      </w:r>
    </w:p>
    <w:p w14:paraId="6321EFA6" w14:textId="77777777" w:rsidR="00580CEC" w:rsidRPr="003E0519" w:rsidRDefault="00580CEC" w:rsidP="0005780B">
      <w:pPr>
        <w:ind w:firstLine="720"/>
        <w:rPr>
          <w:rFonts w:ascii="Open Sans" w:hAnsi="Open Sans" w:cs="Open Sans"/>
        </w:rPr>
      </w:pPr>
    </w:p>
    <w:p w14:paraId="46214E9D" w14:textId="449C2E3C" w:rsidR="00580CEC" w:rsidRPr="003E0519" w:rsidRDefault="00580CEC" w:rsidP="0005780B">
      <w:pPr>
        <w:ind w:firstLine="720"/>
        <w:rPr>
          <w:rFonts w:ascii="Open Sans" w:hAnsi="Open Sans" w:cs="Open Sans"/>
        </w:rPr>
      </w:pPr>
      <w:r w:rsidRPr="003E0519">
        <w:rPr>
          <w:rFonts w:ascii="Open Sans" w:hAnsi="Open Sans" w:cs="Open Sans"/>
          <w:highlight w:val="yellow"/>
        </w:rPr>
        <w:t>[Name and Signature]</w:t>
      </w:r>
      <w:r w:rsidRPr="003E0519">
        <w:rPr>
          <w:rFonts w:ascii="Open Sans" w:hAnsi="Open Sans" w:cs="Open Sans"/>
        </w:rPr>
        <w:t xml:space="preserve"> </w:t>
      </w:r>
    </w:p>
    <w:p w14:paraId="1B0DEFE4" w14:textId="77777777" w:rsidR="00931196" w:rsidRPr="003E0519" w:rsidRDefault="00931196" w:rsidP="00E60AB5">
      <w:pPr>
        <w:rPr>
          <w:rFonts w:ascii="Open Sans" w:hAnsi="Open Sans" w:cs="Open Sans"/>
        </w:rPr>
      </w:pPr>
    </w:p>
    <w:p w14:paraId="5D92EAF6" w14:textId="77777777" w:rsidR="00580CEC" w:rsidRPr="003E0519" w:rsidRDefault="00580CEC" w:rsidP="00E60AB5">
      <w:pPr>
        <w:rPr>
          <w:rFonts w:ascii="Open Sans" w:hAnsi="Open Sans" w:cs="Open Sans"/>
        </w:rPr>
      </w:pPr>
    </w:p>
    <w:p w14:paraId="00B8B401" w14:textId="1FBF2942" w:rsidR="00931196" w:rsidRPr="003E0519" w:rsidRDefault="00931196" w:rsidP="00E60AB5">
      <w:pPr>
        <w:rPr>
          <w:rFonts w:ascii="Open Sans" w:hAnsi="Open Sans" w:cs="Open Sans"/>
        </w:rPr>
      </w:pPr>
      <w:r w:rsidRPr="003E0519">
        <w:rPr>
          <w:rFonts w:ascii="Open Sans" w:hAnsi="Open Sans" w:cs="Open Sans"/>
        </w:rPr>
        <w:tab/>
        <w:t>CC</w:t>
      </w:r>
      <w:proofErr w:type="gramStart"/>
      <w:r w:rsidRPr="003E0519">
        <w:rPr>
          <w:rFonts w:ascii="Open Sans" w:hAnsi="Open Sans" w:cs="Open Sans"/>
        </w:rPr>
        <w:t xml:space="preserve">: </w:t>
      </w:r>
      <w:r w:rsidRPr="003E0519">
        <w:rPr>
          <w:rFonts w:ascii="Open Sans" w:hAnsi="Open Sans" w:cs="Open Sans"/>
        </w:rPr>
        <w:tab/>
        <w:t>The</w:t>
      </w:r>
      <w:proofErr w:type="gramEnd"/>
      <w:r w:rsidRPr="003E0519">
        <w:rPr>
          <w:rFonts w:ascii="Open Sans" w:hAnsi="Open Sans" w:cs="Open Sans"/>
        </w:rPr>
        <w:t xml:space="preserve"> Honorable Chris Ward, Member, California State Assembly</w:t>
      </w:r>
    </w:p>
    <w:p w14:paraId="7C85754A" w14:textId="28C7254F" w:rsidR="00EC62C8" w:rsidRDefault="00931196" w:rsidP="00EC62C8">
      <w:pPr>
        <w:spacing w:line="276" w:lineRule="auto"/>
        <w:ind w:left="720"/>
        <w:rPr>
          <w:rFonts w:ascii="Open Sans" w:eastAsia="Open Sans" w:hAnsi="Open Sans" w:cs="Open Sans"/>
        </w:rPr>
      </w:pPr>
      <w:r w:rsidRPr="003E0519">
        <w:rPr>
          <w:rFonts w:ascii="Open Sans" w:hAnsi="Open Sans" w:cs="Open Sans"/>
        </w:rPr>
        <w:tab/>
      </w:r>
      <w:r w:rsidR="00EC62C8" w:rsidRPr="004A409E">
        <w:rPr>
          <w:rFonts w:ascii="Open Sans" w:eastAsia="Open Sans" w:hAnsi="Open Sans" w:cs="Open Sans"/>
        </w:rPr>
        <w:t xml:space="preserve">Members and Consultants, Senate </w:t>
      </w:r>
      <w:r w:rsidR="00EC62C8">
        <w:rPr>
          <w:rFonts w:ascii="Open Sans" w:eastAsia="Open Sans" w:hAnsi="Open Sans" w:cs="Open Sans"/>
        </w:rPr>
        <w:t>Judiciary Committee</w:t>
      </w:r>
    </w:p>
    <w:p w14:paraId="26F1A533" w14:textId="77777777" w:rsidR="00EC62C8" w:rsidRDefault="00EC62C8" w:rsidP="00EC62C8">
      <w:pPr>
        <w:spacing w:line="276" w:lineRule="auto"/>
        <w:ind w:left="720" w:firstLine="720"/>
        <w:rPr>
          <w:rFonts w:ascii="Open Sans" w:eastAsia="Open Sans" w:hAnsi="Open Sans" w:cs="Open Sans"/>
        </w:rPr>
      </w:pPr>
      <w:r>
        <w:rPr>
          <w:rFonts w:ascii="Open Sans" w:eastAsia="Open Sans" w:hAnsi="Open Sans" w:cs="Open Sans"/>
        </w:rPr>
        <w:t>Margie Estrada, Chief Counsel, Senate Judiciary Committee</w:t>
      </w:r>
    </w:p>
    <w:p w14:paraId="1F5B5F2F" w14:textId="77777777" w:rsidR="00EC62C8" w:rsidRPr="00A16EF7" w:rsidRDefault="00EC62C8" w:rsidP="00EC62C8">
      <w:pPr>
        <w:spacing w:line="276" w:lineRule="auto"/>
        <w:ind w:left="720" w:firstLine="720"/>
        <w:rPr>
          <w:rFonts w:ascii="Open Sans" w:eastAsia="Open Sans" w:hAnsi="Open Sans" w:cs="Open Sans"/>
        </w:rPr>
      </w:pPr>
      <w:r>
        <w:rPr>
          <w:rFonts w:ascii="Open Sans" w:eastAsia="Open Sans" w:hAnsi="Open Sans" w:cs="Open Sans"/>
        </w:rPr>
        <w:t xml:space="preserve">Morgan Branch, Senate Republican Caucus </w:t>
      </w:r>
    </w:p>
    <w:p w14:paraId="48DE4A5A" w14:textId="0F5F56C2" w:rsidR="00931196" w:rsidRPr="003E0519" w:rsidRDefault="00931196" w:rsidP="00E60AB5">
      <w:pPr>
        <w:rPr>
          <w:rFonts w:ascii="Open Sans" w:hAnsi="Open Sans" w:cs="Open Sans"/>
        </w:rPr>
      </w:pPr>
    </w:p>
    <w:sectPr w:rsidR="00931196" w:rsidRPr="003E0519" w:rsidSect="007221F3">
      <w:headerReference w:type="default" r:id="rId8"/>
      <w:headerReference w:type="first" r:id="rId9"/>
      <w:footerReference w:type="first" r:id="rId10"/>
      <w:pgSz w:w="12240" w:h="15840" w:code="1"/>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24CD1" w14:textId="77777777" w:rsidR="004E4B83" w:rsidRDefault="004E4B83">
      <w:r>
        <w:separator/>
      </w:r>
    </w:p>
  </w:endnote>
  <w:endnote w:type="continuationSeparator" w:id="0">
    <w:p w14:paraId="766F79CE" w14:textId="77777777" w:rsidR="004E4B83" w:rsidRDefault="004E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393E5" w14:textId="77777777" w:rsidR="00CD1E26" w:rsidRDefault="00CD1E26" w:rsidP="001A1D7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4EF1E" w14:textId="77777777" w:rsidR="004E4B83" w:rsidRDefault="004E4B83">
      <w:r>
        <w:separator/>
      </w:r>
    </w:p>
  </w:footnote>
  <w:footnote w:type="continuationSeparator" w:id="0">
    <w:p w14:paraId="164B62E4" w14:textId="77777777" w:rsidR="004E4B83" w:rsidRDefault="004E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D082" w14:textId="77777777" w:rsidR="007A0FAA" w:rsidRDefault="007A0FAA" w:rsidP="007A0FAA">
    <w:pPr>
      <w:rPr>
        <w:rFonts w:ascii="Century Gothic" w:hAnsi="Century Gothic"/>
        <w:sz w:val="24"/>
        <w:szCs w:val="24"/>
      </w:rPr>
    </w:pPr>
  </w:p>
  <w:p w14:paraId="42E9810F" w14:textId="77777777" w:rsidR="003E0519" w:rsidRDefault="003E0519" w:rsidP="007A0FAA">
    <w:pPr>
      <w:rPr>
        <w:rFonts w:ascii="Century Gothic" w:hAnsi="Century Gothic"/>
        <w:sz w:val="24"/>
        <w:szCs w:val="24"/>
      </w:rPr>
    </w:pPr>
  </w:p>
  <w:p w14:paraId="56C3EA3F" w14:textId="77777777" w:rsidR="003E0519" w:rsidRDefault="003E0519" w:rsidP="007A0FAA">
    <w:pPr>
      <w:rPr>
        <w:rFonts w:ascii="Century Gothic" w:hAnsi="Century Gothic"/>
        <w:sz w:val="24"/>
        <w:szCs w:val="24"/>
      </w:rPr>
    </w:pPr>
  </w:p>
  <w:p w14:paraId="6910E233" w14:textId="77777777" w:rsidR="00580CEC" w:rsidRPr="0020420E" w:rsidRDefault="00580CEC" w:rsidP="007A0FAA">
    <w:pPr>
      <w:rPr>
        <w:rFonts w:ascii="Open Sans" w:hAnsi="Open Sans" w:cs="Open Sans"/>
      </w:rPr>
    </w:pPr>
  </w:p>
  <w:p w14:paraId="6BDAC93D" w14:textId="77777777" w:rsidR="007A0FAA" w:rsidRPr="007A0FAA" w:rsidRDefault="0058275F" w:rsidP="0058275F">
    <w:pPr>
      <w:pStyle w:val="Header"/>
      <w:rPr>
        <w:rFonts w:ascii="Arial" w:hAnsi="Arial" w:cs="Arial"/>
        <w:noProof/>
      </w:rPr>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28FC" w14:textId="487FB512" w:rsidR="00165336" w:rsidRDefault="00165336" w:rsidP="00165336">
    <w:pPr>
      <w:pStyle w:val="Header"/>
      <w:tabs>
        <w:tab w:val="left" w:pos="2205"/>
      </w:tabs>
      <w:ind w:left="-1620"/>
    </w:pPr>
  </w:p>
  <w:p w14:paraId="766F2A9F" w14:textId="77777777" w:rsidR="00580CEC" w:rsidRDefault="00580CEC" w:rsidP="00165336">
    <w:pPr>
      <w:pStyle w:val="Header"/>
      <w:tabs>
        <w:tab w:val="left" w:pos="2205"/>
      </w:tabs>
      <w:ind w:left="-1620"/>
    </w:pPr>
  </w:p>
  <w:p w14:paraId="442CD9FA" w14:textId="77777777" w:rsidR="00580CEC" w:rsidRDefault="00580CEC" w:rsidP="00165336">
    <w:pPr>
      <w:pStyle w:val="Header"/>
      <w:tabs>
        <w:tab w:val="left" w:pos="2205"/>
      </w:tabs>
      <w:ind w:left="-1620"/>
    </w:pPr>
  </w:p>
  <w:p w14:paraId="7FB2AAD0" w14:textId="77777777" w:rsidR="00580CEC" w:rsidRDefault="00580CEC" w:rsidP="00165336">
    <w:pPr>
      <w:pStyle w:val="Header"/>
      <w:tabs>
        <w:tab w:val="left" w:pos="2205"/>
      </w:tabs>
      <w:ind w:left="-1620"/>
    </w:pPr>
  </w:p>
  <w:p w14:paraId="1E7B6316" w14:textId="77777777" w:rsidR="003E0519" w:rsidRDefault="003E0519" w:rsidP="00165336">
    <w:pPr>
      <w:pStyle w:val="Header"/>
      <w:tabs>
        <w:tab w:val="left" w:pos="2205"/>
      </w:tabs>
      <w:ind w:left="-1620"/>
    </w:pPr>
  </w:p>
  <w:p w14:paraId="2A7CAB53" w14:textId="77777777" w:rsidR="00580CEC" w:rsidRPr="00165336" w:rsidRDefault="00580CEC" w:rsidP="00165336">
    <w:pPr>
      <w:pStyle w:val="Header"/>
      <w:tabs>
        <w:tab w:val="left" w:pos="2205"/>
      </w:tabs>
      <w:ind w:left="-1620"/>
    </w:pPr>
  </w:p>
  <w:p w14:paraId="15503F17" w14:textId="66363442" w:rsidR="00841D93" w:rsidRPr="00841D93" w:rsidRDefault="000C2646" w:rsidP="00580CEC">
    <w:pPr>
      <w:pStyle w:val="Header"/>
      <w:tabs>
        <w:tab w:val="left" w:pos="2205"/>
      </w:tabs>
    </w:pPr>
    <w:r>
      <w:rPr>
        <w:noProof/>
      </w:rPr>
      <w:pict w14:anchorId="4ACDC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3" type="#_x0000_t75" alt="About ACSA" style="position:absolute;margin-left:333.75pt;margin-top:70.55pt;width:69.1pt;height:69.1pt;z-index:251658240;visibility:visible;mso-width-relative:margin;mso-height-relative:margin">
          <v:imagedata r:id="rId1" o:title="About ACSA"/>
          <w10:wrap type="square"/>
        </v:shape>
      </w:pict>
    </w:r>
    <w:r>
      <w:rPr>
        <w:noProof/>
      </w:rPr>
      <w:pict w14:anchorId="5399638D">
        <v:shape id="Picture 2097732182" o:spid="_x0000_s1029" type="#_x0000_t75" alt="Logo, company name&#10;&#10;Description automatically generated" style="position:absolute;margin-left:111.45pt;margin-top:81.8pt;width:106.5pt;height:62.55pt;z-index:-251655168;visibility:visible;mso-position-horizontal-relative:margin" wrapcoords="-129 0 -129 21380 21600 21380 21600 0 -129 0">
          <v:imagedata r:id="rId2" o:title="Logo, company name&#10;&#10;Description automatically generated"/>
          <w10:wrap type="tight" anchorx="margin"/>
        </v:shape>
      </w:pict>
    </w:r>
    <w:r>
      <w:rPr>
        <w:noProof/>
      </w:rPr>
      <w:pict w14:anchorId="3E8D00F9">
        <v:shape id="Picture 3" o:spid="_x0000_s1025" type="#_x0000_t75" style="position:absolute;margin-left:82.75pt;margin-top:17.65pt;width:76.25pt;height:52.9pt;z-index:251654144;visibility:visible">
          <v:imagedata r:id="rId3" o:title=""/>
          <w10:wrap type="square"/>
        </v:shape>
      </w:pict>
    </w:r>
    <w:r>
      <w:rPr>
        <w:noProof/>
      </w:rPr>
      <w:pict w14:anchorId="426B27C0">
        <v:shape id="_x0000_s1028" type="#_x0000_t75" style="position:absolute;margin-left:369.3pt;margin-top:24.6pt;width:108.2pt;height:37.65pt;z-index:251656192">
          <v:imagedata r:id="rId4" o:title="Rcrc-footer-logo"/>
          <w10:wrap type="square"/>
        </v:shape>
      </w:pict>
    </w:r>
    <w:r>
      <w:rPr>
        <w:noProof/>
      </w:rPr>
      <w:pict w14:anchorId="23E0BBAE">
        <v:shape id="_x0000_s1040" type="#_x0000_t75" style="position:absolute;margin-left:252pt;margin-top:75.2pt;width:59.55pt;height:79.2pt;z-index:251660288">
          <v:imagedata r:id="rId5" o:title=""/>
          <w10:wrap type="square"/>
        </v:shape>
      </w:pict>
    </w:r>
    <w:r>
      <w:rPr>
        <w:noProof/>
      </w:rPr>
      <w:pict w14:anchorId="7F8CCE42">
        <v:shape id="_x0000_s1026" type="#_x0000_t75" alt="Text&#10;&#10;Description automatically generated with medium confidence" style="position:absolute;margin-left:252pt;margin-top:15.8pt;width:117.3pt;height:51pt;z-index:251655168">
          <v:imagedata r:id="rId6" o:title="image006"/>
          <w10:wrap type="square"/>
        </v:shape>
      </w:pict>
    </w:r>
    <w:r>
      <w:rPr>
        <w:noProof/>
      </w:rPr>
      <w:pict w14:anchorId="57D1C830">
        <v:shape id="_x0000_s1035" type="#_x0000_t75" alt="A map of the state of california&#10;&#10;Description automatically generated" style="position:absolute;margin-left:76.6pt;margin-top:82.5pt;width:59.95pt;height:79.45pt;z-index:251659264;visibility:visible;mso-position-horizontal-relative:margin;mso-width-relative:margin;mso-height-relative:margin">
          <v:imagedata r:id="rId7" o:title="A map of the state of california&#10;&#10;Description automatically generated"/>
          <w10:wrap type="square" anchorx="margin"/>
        </v:shape>
      </w:pict>
    </w:r>
    <w:r>
      <w:rPr>
        <w:noProof/>
      </w:rPr>
      <w:pict w14:anchorId="25F9D05A">
        <v:shape id="Picture 1521970682" o:spid="_x0000_s1032" type="#_x0000_t75" alt="A map of the state of california&#10;&#10;Description automatically generated" style="position:absolute;margin-left:76.6pt;margin-top:82.5pt;width:59.95pt;height:79.45pt;z-index:251657216;visibility:visible;mso-position-horizontal-relative:margin;mso-width-relative:margin;mso-height-relative:margin">
          <v:imagedata r:id="rId7" o:title="A map of the state of california&#10;&#10;Description automatically generated"/>
          <w10:wrap type="square" anchorx="margin"/>
        </v:shape>
      </w:pict>
    </w:r>
    <w:r w:rsidR="00841D93" w:rsidRPr="00841D93">
      <w:fldChar w:fldCharType="begin"/>
    </w:r>
    <w:r w:rsidR="00841D93" w:rsidRPr="00841D93">
      <w:instrText xml:space="preserve"> INCLUDEPICTURE "C:\\Users\\elawyer\\AppData\\Local\\Microsoft\\Windows\\INetCache\\Content.Outlook\\GX5GQQ2Q\\CSDA_Logo_Black (002).png" \* MERGEFORMATINET </w:instrText>
    </w:r>
    <w:r w:rsidR="00841D93" w:rsidRPr="00841D93">
      <w:fldChar w:fldCharType="separate"/>
    </w:r>
    <w:r w:rsidR="003E0519">
      <w:fldChar w:fldCharType="begin"/>
    </w:r>
    <w:r w:rsidR="003E0519">
      <w:instrText xml:space="preserve"> INCLUDEPICTURE  "C:\\Users\\elawyer\\AppData\\Local\\Microsoft\\Windows\\INetCache\\Content.Outlook\\GX5GQQ2Q\\CSDA_Logo_Black (002).png" \* MERGEFORMATINET </w:instrText>
    </w:r>
    <w:r w:rsidR="003E0519">
      <w:fldChar w:fldCharType="separate"/>
    </w:r>
    <w:r w:rsidR="003E0519">
      <w:fldChar w:fldCharType="begin"/>
    </w:r>
    <w:r w:rsidR="003E0519">
      <w:instrText xml:space="preserve"> INCLUDEPICTURE  "C:\\Users\\elawyer\\AppData\\Local\\Microsoft\\Windows\\INetCache\\Content.Outlook\\GX5GQQ2Q\\CSDA_Logo_Black (002).png" \* MERGEFORMATINET </w:instrText>
    </w:r>
    <w:r w:rsidR="003E0519">
      <w:fldChar w:fldCharType="separate"/>
    </w:r>
    <w:r w:rsidR="00EC62C8">
      <w:fldChar w:fldCharType="begin"/>
    </w:r>
    <w:r w:rsidR="00EC62C8">
      <w:instrText xml:space="preserve"> INCLUDEPICTURE  "C:\\Users\\elawyer\\AppData\\Local\\Microsoft\\Windows\\INetCache\\Content.Outlook\\GX5GQQ2Q\\CSDA_Logo_Black (002).png" \* MERGEFORMATINET </w:instrText>
    </w:r>
    <w:r w:rsidR="00EC62C8">
      <w:fldChar w:fldCharType="separate"/>
    </w:r>
    <w:r>
      <w:fldChar w:fldCharType="begin"/>
    </w:r>
    <w:r>
      <w:instrText xml:space="preserve"> </w:instrText>
    </w:r>
    <w:r>
      <w:instrText>INCLUDEPICTURE  "C:\\Users\\elawyer\\AppData\\Local\\Microsoft\\Windows\\INetCache\\Content.Outlook\\GX5GQQ2Q\\CSDA_Logo_Black (002).png" \* MERGEFORMATINET</w:instrText>
    </w:r>
    <w:r>
      <w:instrText xml:space="preserve"> </w:instrText>
    </w:r>
    <w:r>
      <w:fldChar w:fldCharType="separate"/>
    </w:r>
    <w:r>
      <w:pict w14:anchorId="7BBACA48">
        <v:shape id="_x0000_i1025" type="#_x0000_t75" style="width:690.75pt;height:899.25pt">
          <v:imagedata r:id="rId8" r:href="rId9"/>
        </v:shape>
      </w:pict>
    </w:r>
    <w:r>
      <w:fldChar w:fldCharType="end"/>
    </w:r>
    <w:r w:rsidR="00EC62C8">
      <w:fldChar w:fldCharType="end"/>
    </w:r>
    <w:r w:rsidR="003E0519">
      <w:fldChar w:fldCharType="end"/>
    </w:r>
    <w:r w:rsidR="003E0519">
      <w:fldChar w:fldCharType="end"/>
    </w:r>
    <w:r w:rsidR="00841D93" w:rsidRPr="00841D93">
      <w:fldChar w:fldCharType="end"/>
    </w:r>
  </w:p>
  <w:p w14:paraId="42910C47" w14:textId="77777777" w:rsidR="00841D93" w:rsidRPr="00841D93" w:rsidRDefault="00841D93" w:rsidP="00841D93">
    <w:pPr>
      <w:pStyle w:val="Header"/>
      <w:tabs>
        <w:tab w:val="left" w:pos="2205"/>
      </w:tabs>
      <w:ind w:left="-1620"/>
    </w:pPr>
    <w:r w:rsidRPr="00841D93">
      <w:fldChar w:fldCharType="begin"/>
    </w:r>
    <w:r w:rsidRPr="00841D93">
      <w:instrText xml:space="preserve"> INCLUDEPICTURE "C:\\Users\\elawyer\\AppData\\Local\\Microsoft\\Windows\\INetCache\\Content.Outlook\\GX5GQQ2Q\\CSDA_Logo_Black (002).png" \* MERGEFORMATINET </w:instrText>
    </w:r>
    <w:r w:rsidRPr="00841D93">
      <w:fldChar w:fldCharType="separate"/>
    </w:r>
    <w:r>
      <w:fldChar w:fldCharType="begin"/>
    </w:r>
    <w:r>
      <w:instrText xml:space="preserve"> INCLUDEPICTURE  "C:\\Users\\elawyer\\AppData\\Local\\Microsoft\\Windows\\INetCache\\Content.Outlook\\GX5GQQ2Q\\CSDA_Logo_Black (002).png" \* MERGEFORMATINET </w:instrText>
    </w:r>
    <w:r>
      <w:fldChar w:fldCharType="separate"/>
    </w:r>
    <w:r w:rsidR="003E0519">
      <w:fldChar w:fldCharType="begin"/>
    </w:r>
    <w:r w:rsidR="003E0519">
      <w:instrText xml:space="preserve"> INCLUDEPICTURE  "C:\\Users\\elawyer\\AppData\\Local\\Microsoft\\Windows\\INetCache\\Content.Outlook\\GX5GQQ2Q\\CSDA_Logo_Black (002).png" \* MERGEFORMATINET </w:instrText>
    </w:r>
    <w:r w:rsidR="003E0519">
      <w:fldChar w:fldCharType="separate"/>
    </w:r>
    <w:r w:rsidR="00EC62C8">
      <w:fldChar w:fldCharType="begin"/>
    </w:r>
    <w:r w:rsidR="00EC62C8">
      <w:instrText xml:space="preserve"> INCLUDEPICTURE  "C:\\Users\\elawyer\\AppData\\Local\\Microsoft\\Windows\\INetCache\\Content.Outlook\\GX5GQQ2Q\\CSDA_Logo_Black (002).png" \* MERGEFORMATINET </w:instrText>
    </w:r>
    <w:r w:rsidR="00EC62C8">
      <w:fldChar w:fldCharType="separate"/>
    </w:r>
    <w:r w:rsidR="000C2646">
      <w:fldChar w:fldCharType="begin"/>
    </w:r>
    <w:r w:rsidR="000C2646">
      <w:instrText xml:space="preserve"> </w:instrText>
    </w:r>
    <w:r w:rsidR="000C2646">
      <w:instrText>INCLUDEPICTURE  "C:\\Users\\elawyer\\AppData\\Local\\Microsoft\\Windows\\INetCache\\Content.Outlook\\GX5GQQ2Q\\CSDA_Logo_Black (002).png" \* MERGEFORMATINET</w:instrText>
    </w:r>
    <w:r w:rsidR="000C2646">
      <w:instrText xml:space="preserve"> </w:instrText>
    </w:r>
    <w:r w:rsidR="000C2646">
      <w:fldChar w:fldCharType="separate"/>
    </w:r>
    <w:r w:rsidR="000C2646">
      <w:pict w14:anchorId="0981C651">
        <v:shape id="_x0000_i1026" type="#_x0000_t75" style="width:690.75pt;height:899.25pt">
          <v:imagedata r:id="rId8" r:href="rId10"/>
        </v:shape>
      </w:pict>
    </w:r>
    <w:r w:rsidR="000C2646">
      <w:fldChar w:fldCharType="end"/>
    </w:r>
    <w:r w:rsidR="00EC62C8">
      <w:fldChar w:fldCharType="end"/>
    </w:r>
    <w:r w:rsidR="003E0519">
      <w:fldChar w:fldCharType="end"/>
    </w:r>
    <w:r>
      <w:fldChar w:fldCharType="end"/>
    </w:r>
    <w:r w:rsidRPr="00841D93">
      <w:fldChar w:fldCharType="end"/>
    </w:r>
  </w:p>
  <w:p w14:paraId="5190DF1A" w14:textId="77777777" w:rsidR="00F76D52" w:rsidRDefault="00F76D52" w:rsidP="008D16E9">
    <w:pPr>
      <w:pStyle w:val="Header"/>
      <w:tabs>
        <w:tab w:val="clear" w:pos="4320"/>
        <w:tab w:val="clear" w:pos="8640"/>
        <w:tab w:val="left" w:pos="2205"/>
      </w:tabs>
      <w:ind w:left="-1620"/>
    </w:pPr>
  </w:p>
  <w:p w14:paraId="3DCBC415" w14:textId="77777777" w:rsidR="00841D93" w:rsidRPr="00841D93" w:rsidRDefault="00841D93" w:rsidP="00841D93">
    <w:pPr>
      <w:pStyle w:val="Header"/>
      <w:tabs>
        <w:tab w:val="left" w:pos="2205"/>
      </w:tabs>
      <w:ind w:left="-1620"/>
    </w:pPr>
    <w:r w:rsidRPr="00841D93">
      <w:fldChar w:fldCharType="begin"/>
    </w:r>
    <w:r w:rsidRPr="00841D93">
      <w:instrText xml:space="preserve"> INCLUDEPICTURE "C:\\Users\\elawyer\\AppData\\Local\\Microsoft\\Windows\\INetCache\\Content.Outlook\\GX5GQQ2Q\\CSDA_Logo_Black (002).png" \* MERGEFORMATINET </w:instrText>
    </w:r>
    <w:r w:rsidRPr="00841D93">
      <w:fldChar w:fldCharType="separate"/>
    </w:r>
    <w:r>
      <w:fldChar w:fldCharType="begin"/>
    </w:r>
    <w:r>
      <w:instrText xml:space="preserve"> INCLUDEPICTURE  "C:\\Users\\elawyer\\AppData\\Local\\Microsoft\\Windows\\INetCache\\Content.Outlook\\GX5GQQ2Q\\CSDA_Logo_Black (002).png" \* MERGEFORMATINET </w:instrText>
    </w:r>
    <w:r>
      <w:fldChar w:fldCharType="separate"/>
    </w:r>
    <w:r w:rsidR="003E0519">
      <w:fldChar w:fldCharType="begin"/>
    </w:r>
    <w:r w:rsidR="003E0519">
      <w:instrText xml:space="preserve"> INCLUDEPICTURE  "C:\\Users\\elawyer\\AppData\\Local\\Microsoft\\Windows\\INetCache\\Content.Outlook\\GX5GQQ2Q\\CSDA_Logo_Black (002).png" \* MERGEFORMATINET </w:instrText>
    </w:r>
    <w:r w:rsidR="003E0519">
      <w:fldChar w:fldCharType="separate"/>
    </w:r>
    <w:r w:rsidR="00EC62C8">
      <w:fldChar w:fldCharType="begin"/>
    </w:r>
    <w:r w:rsidR="00EC62C8">
      <w:instrText xml:space="preserve"> INCLUDEPICTURE  "C:\\Users\\elawyer\\AppData\\Local\\Microsoft\\Windows\\INetCache\\Content.Outlook\\GX5GQQ2Q\\CSDA_Logo_Black (002).png" \* MERGEFORMATINET </w:instrText>
    </w:r>
    <w:r w:rsidR="00EC62C8">
      <w:fldChar w:fldCharType="separate"/>
    </w:r>
    <w:r w:rsidR="000C2646">
      <w:fldChar w:fldCharType="begin"/>
    </w:r>
    <w:r w:rsidR="000C2646">
      <w:instrText xml:space="preserve"> </w:instrText>
    </w:r>
    <w:r w:rsidR="000C2646">
      <w:instrText>INCLUDEPICTURE  "C:\\Users\\elawyer\\AppData\\Local\\Microsoft\\Windows\\INetCache\\Content.Outlook\\GX5GQQ2Q\\CSDA_Logo_Black (002).png" \* MERGEFORMATINET</w:instrText>
    </w:r>
    <w:r w:rsidR="000C2646">
      <w:instrText xml:space="preserve"> </w:instrText>
    </w:r>
    <w:r w:rsidR="000C2646">
      <w:fldChar w:fldCharType="separate"/>
    </w:r>
    <w:r w:rsidR="000C2646">
      <w:pict w14:anchorId="52A1B8EA">
        <v:shape id="_x0000_i1027" type="#_x0000_t75" style="width:690.75pt;height:899.25pt">
          <v:imagedata r:id="rId8" r:href="rId11"/>
        </v:shape>
      </w:pict>
    </w:r>
    <w:r w:rsidR="000C2646">
      <w:fldChar w:fldCharType="end"/>
    </w:r>
    <w:r w:rsidR="00EC62C8">
      <w:fldChar w:fldCharType="end"/>
    </w:r>
    <w:r w:rsidR="003E0519">
      <w:fldChar w:fldCharType="end"/>
    </w:r>
    <w:r>
      <w:fldChar w:fldCharType="end"/>
    </w:r>
    <w:r w:rsidRPr="00841D93">
      <w:fldChar w:fldCharType="end"/>
    </w:r>
  </w:p>
  <w:p w14:paraId="4D2E3916" w14:textId="77777777" w:rsidR="00841D93" w:rsidRDefault="00841D93" w:rsidP="008D16E9">
    <w:pPr>
      <w:pStyle w:val="Header"/>
      <w:tabs>
        <w:tab w:val="clear" w:pos="4320"/>
        <w:tab w:val="clear" w:pos="8640"/>
        <w:tab w:val="left" w:pos="2205"/>
      </w:tabs>
      <w:ind w:left="-16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D019E"/>
    <w:multiLevelType w:val="hybridMultilevel"/>
    <w:tmpl w:val="52D2D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680E51"/>
    <w:multiLevelType w:val="hybridMultilevel"/>
    <w:tmpl w:val="E63AEC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04402F"/>
    <w:multiLevelType w:val="hybridMultilevel"/>
    <w:tmpl w:val="0B761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209F3"/>
    <w:multiLevelType w:val="hybridMultilevel"/>
    <w:tmpl w:val="609838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5605">
    <w:abstractNumId w:val="0"/>
  </w:num>
  <w:num w:numId="2" w16cid:durableId="1476753564">
    <w:abstractNumId w:val="3"/>
  </w:num>
  <w:num w:numId="3" w16cid:durableId="1352293875">
    <w:abstractNumId w:val="1"/>
  </w:num>
  <w:num w:numId="4" w16cid:durableId="266279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0948"/>
    <w:rsid w:val="00014794"/>
    <w:rsid w:val="00020250"/>
    <w:rsid w:val="00022B7C"/>
    <w:rsid w:val="00042C29"/>
    <w:rsid w:val="00047A2E"/>
    <w:rsid w:val="00054F95"/>
    <w:rsid w:val="0005780B"/>
    <w:rsid w:val="00071F3E"/>
    <w:rsid w:val="00074261"/>
    <w:rsid w:val="00090FCF"/>
    <w:rsid w:val="000B3545"/>
    <w:rsid w:val="000B69AC"/>
    <w:rsid w:val="000C2646"/>
    <w:rsid w:val="000C5EB9"/>
    <w:rsid w:val="000D0924"/>
    <w:rsid w:val="000D0C33"/>
    <w:rsid w:val="000E3D8E"/>
    <w:rsid w:val="000F4E82"/>
    <w:rsid w:val="001229AE"/>
    <w:rsid w:val="00145B0B"/>
    <w:rsid w:val="00154F71"/>
    <w:rsid w:val="00165336"/>
    <w:rsid w:val="00166EE9"/>
    <w:rsid w:val="0017269A"/>
    <w:rsid w:val="00183D25"/>
    <w:rsid w:val="0019061C"/>
    <w:rsid w:val="001969F0"/>
    <w:rsid w:val="001A1D72"/>
    <w:rsid w:val="001A3FAD"/>
    <w:rsid w:val="001C29B2"/>
    <w:rsid w:val="001C385D"/>
    <w:rsid w:val="001E1A87"/>
    <w:rsid w:val="001E53C4"/>
    <w:rsid w:val="001F5E99"/>
    <w:rsid w:val="001F6C93"/>
    <w:rsid w:val="001F7699"/>
    <w:rsid w:val="00203E58"/>
    <w:rsid w:val="0020420E"/>
    <w:rsid w:val="002240D0"/>
    <w:rsid w:val="00256F1A"/>
    <w:rsid w:val="002609C3"/>
    <w:rsid w:val="00266AFF"/>
    <w:rsid w:val="00273DCD"/>
    <w:rsid w:val="00274474"/>
    <w:rsid w:val="002846BA"/>
    <w:rsid w:val="002A09A6"/>
    <w:rsid w:val="002A0FFF"/>
    <w:rsid w:val="002A75F6"/>
    <w:rsid w:val="002C201D"/>
    <w:rsid w:val="002D0230"/>
    <w:rsid w:val="003009E0"/>
    <w:rsid w:val="00310948"/>
    <w:rsid w:val="00330092"/>
    <w:rsid w:val="0035123A"/>
    <w:rsid w:val="00353803"/>
    <w:rsid w:val="00361958"/>
    <w:rsid w:val="00363BAE"/>
    <w:rsid w:val="00376490"/>
    <w:rsid w:val="0038282C"/>
    <w:rsid w:val="0038732B"/>
    <w:rsid w:val="00394B4C"/>
    <w:rsid w:val="00395EB6"/>
    <w:rsid w:val="003B09B5"/>
    <w:rsid w:val="003C16EF"/>
    <w:rsid w:val="003D6068"/>
    <w:rsid w:val="003E0519"/>
    <w:rsid w:val="003E3985"/>
    <w:rsid w:val="003E636E"/>
    <w:rsid w:val="003E720D"/>
    <w:rsid w:val="003F189E"/>
    <w:rsid w:val="00401EF5"/>
    <w:rsid w:val="00410E70"/>
    <w:rsid w:val="00416BF6"/>
    <w:rsid w:val="00447F80"/>
    <w:rsid w:val="004551AE"/>
    <w:rsid w:val="0046181A"/>
    <w:rsid w:val="00474FF7"/>
    <w:rsid w:val="004757A8"/>
    <w:rsid w:val="00494034"/>
    <w:rsid w:val="004D034A"/>
    <w:rsid w:val="004D7A7C"/>
    <w:rsid w:val="004E4B83"/>
    <w:rsid w:val="004F7927"/>
    <w:rsid w:val="00514E21"/>
    <w:rsid w:val="005163CC"/>
    <w:rsid w:val="0051663F"/>
    <w:rsid w:val="00553DFB"/>
    <w:rsid w:val="005553CD"/>
    <w:rsid w:val="00560FA0"/>
    <w:rsid w:val="00575A6D"/>
    <w:rsid w:val="00580CEC"/>
    <w:rsid w:val="0058275F"/>
    <w:rsid w:val="005A3474"/>
    <w:rsid w:val="005C2686"/>
    <w:rsid w:val="005D5D49"/>
    <w:rsid w:val="005D76D0"/>
    <w:rsid w:val="005E03A9"/>
    <w:rsid w:val="005F7393"/>
    <w:rsid w:val="00604B01"/>
    <w:rsid w:val="006071D2"/>
    <w:rsid w:val="0063496E"/>
    <w:rsid w:val="00637AE8"/>
    <w:rsid w:val="00644AB4"/>
    <w:rsid w:val="006701B0"/>
    <w:rsid w:val="0069401B"/>
    <w:rsid w:val="00694ABD"/>
    <w:rsid w:val="006A1969"/>
    <w:rsid w:val="006A1BF4"/>
    <w:rsid w:val="006A4399"/>
    <w:rsid w:val="006A4671"/>
    <w:rsid w:val="006B5416"/>
    <w:rsid w:val="006F56E1"/>
    <w:rsid w:val="006F5D29"/>
    <w:rsid w:val="007221F3"/>
    <w:rsid w:val="007231F9"/>
    <w:rsid w:val="00723893"/>
    <w:rsid w:val="00732EE4"/>
    <w:rsid w:val="0074294B"/>
    <w:rsid w:val="00762F92"/>
    <w:rsid w:val="00770BA2"/>
    <w:rsid w:val="00787A52"/>
    <w:rsid w:val="007915F1"/>
    <w:rsid w:val="007967CC"/>
    <w:rsid w:val="00797AA9"/>
    <w:rsid w:val="007A0FAA"/>
    <w:rsid w:val="007A1AF7"/>
    <w:rsid w:val="007B042F"/>
    <w:rsid w:val="007B5AC1"/>
    <w:rsid w:val="007D2B25"/>
    <w:rsid w:val="007D7BF4"/>
    <w:rsid w:val="007E09C3"/>
    <w:rsid w:val="007F129D"/>
    <w:rsid w:val="007F4964"/>
    <w:rsid w:val="007F74BF"/>
    <w:rsid w:val="00813764"/>
    <w:rsid w:val="0082036E"/>
    <w:rsid w:val="00841D93"/>
    <w:rsid w:val="00857D2E"/>
    <w:rsid w:val="00863AB9"/>
    <w:rsid w:val="008645C5"/>
    <w:rsid w:val="008713F6"/>
    <w:rsid w:val="00875C2F"/>
    <w:rsid w:val="00877E8F"/>
    <w:rsid w:val="008839E9"/>
    <w:rsid w:val="008A6CBB"/>
    <w:rsid w:val="008B3705"/>
    <w:rsid w:val="008D16E9"/>
    <w:rsid w:val="008D53F8"/>
    <w:rsid w:val="008F424F"/>
    <w:rsid w:val="009001DA"/>
    <w:rsid w:val="00921BB1"/>
    <w:rsid w:val="009246A7"/>
    <w:rsid w:val="009249E4"/>
    <w:rsid w:val="00927C1D"/>
    <w:rsid w:val="00931196"/>
    <w:rsid w:val="00935A35"/>
    <w:rsid w:val="009444CB"/>
    <w:rsid w:val="00973EE0"/>
    <w:rsid w:val="00984136"/>
    <w:rsid w:val="00991419"/>
    <w:rsid w:val="00992D89"/>
    <w:rsid w:val="009B25D6"/>
    <w:rsid w:val="009B5317"/>
    <w:rsid w:val="009B677B"/>
    <w:rsid w:val="009B71AE"/>
    <w:rsid w:val="009C2D2F"/>
    <w:rsid w:val="009D66F5"/>
    <w:rsid w:val="009E2641"/>
    <w:rsid w:val="00A05EAF"/>
    <w:rsid w:val="00A15DDB"/>
    <w:rsid w:val="00A16D63"/>
    <w:rsid w:val="00A36393"/>
    <w:rsid w:val="00A4101E"/>
    <w:rsid w:val="00A6325E"/>
    <w:rsid w:val="00A72C6D"/>
    <w:rsid w:val="00A76A59"/>
    <w:rsid w:val="00A76C43"/>
    <w:rsid w:val="00A76FC6"/>
    <w:rsid w:val="00A77D03"/>
    <w:rsid w:val="00A92553"/>
    <w:rsid w:val="00A94E3E"/>
    <w:rsid w:val="00AC2CA6"/>
    <w:rsid w:val="00AC55A9"/>
    <w:rsid w:val="00AF085C"/>
    <w:rsid w:val="00AF7956"/>
    <w:rsid w:val="00B04DBE"/>
    <w:rsid w:val="00B06A64"/>
    <w:rsid w:val="00B079DA"/>
    <w:rsid w:val="00B17619"/>
    <w:rsid w:val="00B50920"/>
    <w:rsid w:val="00B51C54"/>
    <w:rsid w:val="00B6127C"/>
    <w:rsid w:val="00B842F1"/>
    <w:rsid w:val="00BB1C41"/>
    <w:rsid w:val="00BD4FB7"/>
    <w:rsid w:val="00BF0C24"/>
    <w:rsid w:val="00C035BB"/>
    <w:rsid w:val="00C04305"/>
    <w:rsid w:val="00C05C81"/>
    <w:rsid w:val="00C17542"/>
    <w:rsid w:val="00C310CD"/>
    <w:rsid w:val="00C547A5"/>
    <w:rsid w:val="00C84342"/>
    <w:rsid w:val="00C85994"/>
    <w:rsid w:val="00C9727D"/>
    <w:rsid w:val="00C97F74"/>
    <w:rsid w:val="00CB2438"/>
    <w:rsid w:val="00CB5329"/>
    <w:rsid w:val="00CC27B2"/>
    <w:rsid w:val="00CC3EFC"/>
    <w:rsid w:val="00CD1E26"/>
    <w:rsid w:val="00CD5EC6"/>
    <w:rsid w:val="00CE4FA7"/>
    <w:rsid w:val="00CE53E0"/>
    <w:rsid w:val="00CF0824"/>
    <w:rsid w:val="00D0274E"/>
    <w:rsid w:val="00D24B38"/>
    <w:rsid w:val="00D347C0"/>
    <w:rsid w:val="00D436AB"/>
    <w:rsid w:val="00D45A21"/>
    <w:rsid w:val="00D45B9A"/>
    <w:rsid w:val="00D54239"/>
    <w:rsid w:val="00D55B16"/>
    <w:rsid w:val="00D63B2E"/>
    <w:rsid w:val="00D650A4"/>
    <w:rsid w:val="00D7518C"/>
    <w:rsid w:val="00D97553"/>
    <w:rsid w:val="00DB4276"/>
    <w:rsid w:val="00DB514D"/>
    <w:rsid w:val="00DC0DE6"/>
    <w:rsid w:val="00DC3212"/>
    <w:rsid w:val="00DD4605"/>
    <w:rsid w:val="00DF186E"/>
    <w:rsid w:val="00DF6111"/>
    <w:rsid w:val="00E13687"/>
    <w:rsid w:val="00E14DB5"/>
    <w:rsid w:val="00E219C2"/>
    <w:rsid w:val="00E24351"/>
    <w:rsid w:val="00E403D3"/>
    <w:rsid w:val="00E60AB5"/>
    <w:rsid w:val="00E630DF"/>
    <w:rsid w:val="00EA56A7"/>
    <w:rsid w:val="00EB15DC"/>
    <w:rsid w:val="00EC08AC"/>
    <w:rsid w:val="00EC62C8"/>
    <w:rsid w:val="00EE12E5"/>
    <w:rsid w:val="00EF363C"/>
    <w:rsid w:val="00F0491E"/>
    <w:rsid w:val="00F2029A"/>
    <w:rsid w:val="00F2371A"/>
    <w:rsid w:val="00F40C32"/>
    <w:rsid w:val="00F44CA1"/>
    <w:rsid w:val="00F74A34"/>
    <w:rsid w:val="00F76D52"/>
    <w:rsid w:val="00F805D8"/>
    <w:rsid w:val="00FB1F42"/>
    <w:rsid w:val="00FB513B"/>
    <w:rsid w:val="00FB76B5"/>
    <w:rsid w:val="00FC67A1"/>
    <w:rsid w:val="00FD0020"/>
    <w:rsid w:val="00FF0DEA"/>
    <w:rsid w:val="00FF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4E352"/>
  <w15:chartTrackingRefBased/>
  <w15:docId w15:val="{0065F774-D073-499E-9009-29674127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2"/>
      <w:szCs w:val="22"/>
    </w:rPr>
  </w:style>
  <w:style w:type="paragraph" w:styleId="Heading1">
    <w:name w:val="heading 1"/>
    <w:basedOn w:val="Normal"/>
    <w:next w:val="Normal"/>
    <w:qFormat/>
    <w:pPr>
      <w:keepNext/>
      <w:pBdr>
        <w:bottom w:val="single" w:sz="4" w:space="1" w:color="auto"/>
      </w:pBdr>
      <w:tabs>
        <w:tab w:val="left" w:pos="1200"/>
      </w:tabs>
      <w:spacing w:before="240"/>
      <w:outlineLvl w:val="0"/>
    </w:pPr>
    <w:rPr>
      <w:rFonts w:ascii="Verdana" w:hAnsi="Verdan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Black" w:hAnsi="Arial Black"/>
      <w:sz w:val="36"/>
      <w:szCs w:val="20"/>
    </w:rPr>
  </w:style>
  <w:style w:type="paragraph" w:styleId="BodyTextIndent">
    <w:name w:val="Body Text Indent"/>
    <w:basedOn w:val="Normal"/>
    <w:pPr>
      <w:tabs>
        <w:tab w:val="left" w:pos="1200"/>
      </w:tabs>
      <w:spacing w:before="120"/>
      <w:ind w:left="1440"/>
    </w:pPr>
    <w:rPr>
      <w:rFonts w:ascii="Arial" w:hAnsi="Arial"/>
      <w:i/>
      <w:iCs/>
      <w:szCs w:val="20"/>
    </w:rPr>
  </w:style>
  <w:style w:type="paragraph" w:styleId="BodyTextIndent2">
    <w:name w:val="Body Text Indent 2"/>
    <w:basedOn w:val="Normal"/>
    <w:pPr>
      <w:ind w:firstLine="720"/>
      <w:jc w:val="both"/>
    </w:pPr>
    <w:rPr>
      <w:rFonts w:ascii="Arial" w:hAnsi="Arial"/>
      <w:sz w:val="24"/>
      <w:szCs w:val="20"/>
    </w:rPr>
  </w:style>
  <w:style w:type="paragraph" w:styleId="BalloonText">
    <w:name w:val="Balloon Text"/>
    <w:basedOn w:val="Normal"/>
    <w:link w:val="BalloonTextChar"/>
    <w:rsid w:val="00CD1E26"/>
    <w:rPr>
      <w:rFonts w:ascii="Tahoma" w:hAnsi="Tahoma" w:cs="Tahoma"/>
      <w:sz w:val="16"/>
      <w:szCs w:val="16"/>
    </w:rPr>
  </w:style>
  <w:style w:type="character" w:customStyle="1" w:styleId="BalloonTextChar">
    <w:name w:val="Balloon Text Char"/>
    <w:link w:val="BalloonText"/>
    <w:rsid w:val="00CD1E26"/>
    <w:rPr>
      <w:rFonts w:ascii="Tahoma" w:hAnsi="Tahoma" w:cs="Tahoma"/>
      <w:sz w:val="16"/>
      <w:szCs w:val="16"/>
    </w:rPr>
  </w:style>
  <w:style w:type="paragraph" w:styleId="ListParagraph">
    <w:name w:val="List Paragraph"/>
    <w:basedOn w:val="Normal"/>
    <w:uiPriority w:val="34"/>
    <w:qFormat/>
    <w:rsid w:val="008F424F"/>
    <w:pPr>
      <w:spacing w:after="200" w:line="276" w:lineRule="auto"/>
      <w:ind w:left="720"/>
      <w:contextualSpacing/>
    </w:pPr>
    <w:rPr>
      <w:rFonts w:ascii="Calibri" w:eastAsia="Calibri" w:hAnsi="Calibri"/>
    </w:rPr>
  </w:style>
  <w:style w:type="paragraph" w:styleId="BodyText">
    <w:name w:val="Body Text"/>
    <w:basedOn w:val="Normal"/>
    <w:link w:val="BodyTextChar"/>
    <w:rsid w:val="00410E70"/>
    <w:pPr>
      <w:spacing w:after="120"/>
    </w:pPr>
  </w:style>
  <w:style w:type="character" w:customStyle="1" w:styleId="BodyTextChar">
    <w:name w:val="Body Text Char"/>
    <w:link w:val="BodyText"/>
    <w:rsid w:val="00410E70"/>
    <w:rPr>
      <w:rFonts w:ascii="Trebuchet MS" w:hAnsi="Trebuchet MS"/>
      <w:sz w:val="22"/>
      <w:szCs w:val="22"/>
    </w:rPr>
  </w:style>
  <w:style w:type="character" w:styleId="Hyperlink">
    <w:name w:val="Hyperlink"/>
    <w:rsid w:val="002846BA"/>
    <w:rPr>
      <w:color w:val="0563C1"/>
      <w:u w:val="single"/>
    </w:rPr>
  </w:style>
  <w:style w:type="character" w:styleId="UnresolvedMention">
    <w:name w:val="Unresolved Mention"/>
    <w:uiPriority w:val="99"/>
    <w:semiHidden/>
    <w:unhideWhenUsed/>
    <w:rsid w:val="002846BA"/>
    <w:rPr>
      <w:color w:val="605E5C"/>
      <w:shd w:val="clear" w:color="auto" w:fill="E1DFDD"/>
    </w:rPr>
  </w:style>
  <w:style w:type="paragraph" w:styleId="Revision">
    <w:name w:val="Revision"/>
    <w:hidden/>
    <w:uiPriority w:val="99"/>
    <w:semiHidden/>
    <w:rsid w:val="00B50920"/>
    <w:rPr>
      <w:rFonts w:ascii="Trebuchet MS" w:hAnsi="Trebuchet MS"/>
      <w:sz w:val="22"/>
      <w:szCs w:val="22"/>
    </w:rPr>
  </w:style>
  <w:style w:type="character" w:customStyle="1" w:styleId="HeaderChar">
    <w:name w:val="Header Char"/>
    <w:link w:val="Header"/>
    <w:uiPriority w:val="99"/>
    <w:rsid w:val="007A0FAA"/>
    <w:rPr>
      <w:rFonts w:ascii="Trebuchet MS" w:hAnsi="Trebuchet MS"/>
      <w:sz w:val="22"/>
      <w:szCs w:val="22"/>
    </w:rPr>
  </w:style>
  <w:style w:type="paragraph" w:styleId="NormalWeb">
    <w:name w:val="Normal (Web)"/>
    <w:basedOn w:val="Normal"/>
    <w:uiPriority w:val="99"/>
    <w:unhideWhenUsed/>
    <w:rsid w:val="000D0924"/>
    <w:pPr>
      <w:spacing w:before="100" w:beforeAutospacing="1" w:after="100" w:afterAutospacing="1"/>
    </w:pPr>
    <w:rPr>
      <w:rFonts w:ascii="Times New Roman" w:hAnsi="Times New Roman"/>
      <w:sz w:val="24"/>
      <w:szCs w:val="24"/>
    </w:rPr>
  </w:style>
  <w:style w:type="character" w:styleId="CommentReference">
    <w:name w:val="annotation reference"/>
    <w:rsid w:val="00797AA9"/>
    <w:rPr>
      <w:sz w:val="16"/>
      <w:szCs w:val="16"/>
    </w:rPr>
  </w:style>
  <w:style w:type="paragraph" w:styleId="CommentText">
    <w:name w:val="annotation text"/>
    <w:basedOn w:val="Normal"/>
    <w:link w:val="CommentTextChar"/>
    <w:rsid w:val="00797AA9"/>
    <w:rPr>
      <w:sz w:val="20"/>
      <w:szCs w:val="20"/>
    </w:rPr>
  </w:style>
  <w:style w:type="character" w:customStyle="1" w:styleId="CommentTextChar">
    <w:name w:val="Comment Text Char"/>
    <w:link w:val="CommentText"/>
    <w:rsid w:val="00797AA9"/>
    <w:rPr>
      <w:rFonts w:ascii="Trebuchet MS" w:hAnsi="Trebuchet MS"/>
    </w:rPr>
  </w:style>
  <w:style w:type="paragraph" w:styleId="CommentSubject">
    <w:name w:val="annotation subject"/>
    <w:basedOn w:val="CommentText"/>
    <w:next w:val="CommentText"/>
    <w:link w:val="CommentSubjectChar"/>
    <w:rsid w:val="00797AA9"/>
    <w:rPr>
      <w:b/>
      <w:bCs/>
    </w:rPr>
  </w:style>
  <w:style w:type="character" w:customStyle="1" w:styleId="CommentSubjectChar">
    <w:name w:val="Comment Subject Char"/>
    <w:link w:val="CommentSubject"/>
    <w:rsid w:val="00797AA9"/>
    <w:rPr>
      <w:rFonts w:ascii="Trebuchet MS" w:hAnsi="Trebuchet MS"/>
      <w:b/>
      <w:bCs/>
    </w:rPr>
  </w:style>
  <w:style w:type="table" w:styleId="TableGrid">
    <w:name w:val="Table Grid"/>
    <w:basedOn w:val="TableNormal"/>
    <w:rsid w:val="0016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67842">
      <w:bodyDiv w:val="1"/>
      <w:marLeft w:val="0"/>
      <w:marRight w:val="0"/>
      <w:marTop w:val="0"/>
      <w:marBottom w:val="0"/>
      <w:divBdr>
        <w:top w:val="none" w:sz="0" w:space="0" w:color="auto"/>
        <w:left w:val="none" w:sz="0" w:space="0" w:color="auto"/>
        <w:bottom w:val="none" w:sz="0" w:space="0" w:color="auto"/>
        <w:right w:val="none" w:sz="0" w:space="0" w:color="auto"/>
      </w:divBdr>
    </w:div>
    <w:div w:id="180827224">
      <w:bodyDiv w:val="1"/>
      <w:marLeft w:val="0"/>
      <w:marRight w:val="0"/>
      <w:marTop w:val="0"/>
      <w:marBottom w:val="0"/>
      <w:divBdr>
        <w:top w:val="none" w:sz="0" w:space="0" w:color="auto"/>
        <w:left w:val="none" w:sz="0" w:space="0" w:color="auto"/>
        <w:bottom w:val="none" w:sz="0" w:space="0" w:color="auto"/>
        <w:right w:val="none" w:sz="0" w:space="0" w:color="auto"/>
      </w:divBdr>
    </w:div>
    <w:div w:id="188229659">
      <w:bodyDiv w:val="1"/>
      <w:marLeft w:val="0"/>
      <w:marRight w:val="0"/>
      <w:marTop w:val="0"/>
      <w:marBottom w:val="0"/>
      <w:divBdr>
        <w:top w:val="none" w:sz="0" w:space="0" w:color="auto"/>
        <w:left w:val="none" w:sz="0" w:space="0" w:color="auto"/>
        <w:bottom w:val="none" w:sz="0" w:space="0" w:color="auto"/>
        <w:right w:val="none" w:sz="0" w:space="0" w:color="auto"/>
      </w:divBdr>
    </w:div>
    <w:div w:id="224994946">
      <w:bodyDiv w:val="1"/>
      <w:marLeft w:val="0"/>
      <w:marRight w:val="0"/>
      <w:marTop w:val="0"/>
      <w:marBottom w:val="0"/>
      <w:divBdr>
        <w:top w:val="none" w:sz="0" w:space="0" w:color="auto"/>
        <w:left w:val="none" w:sz="0" w:space="0" w:color="auto"/>
        <w:bottom w:val="none" w:sz="0" w:space="0" w:color="auto"/>
        <w:right w:val="none" w:sz="0" w:space="0" w:color="auto"/>
      </w:divBdr>
    </w:div>
    <w:div w:id="271673817">
      <w:bodyDiv w:val="1"/>
      <w:marLeft w:val="0"/>
      <w:marRight w:val="0"/>
      <w:marTop w:val="0"/>
      <w:marBottom w:val="0"/>
      <w:divBdr>
        <w:top w:val="none" w:sz="0" w:space="0" w:color="auto"/>
        <w:left w:val="none" w:sz="0" w:space="0" w:color="auto"/>
        <w:bottom w:val="none" w:sz="0" w:space="0" w:color="auto"/>
        <w:right w:val="none" w:sz="0" w:space="0" w:color="auto"/>
      </w:divBdr>
    </w:div>
    <w:div w:id="422576581">
      <w:bodyDiv w:val="1"/>
      <w:marLeft w:val="0"/>
      <w:marRight w:val="0"/>
      <w:marTop w:val="0"/>
      <w:marBottom w:val="0"/>
      <w:divBdr>
        <w:top w:val="none" w:sz="0" w:space="0" w:color="auto"/>
        <w:left w:val="none" w:sz="0" w:space="0" w:color="auto"/>
        <w:bottom w:val="none" w:sz="0" w:space="0" w:color="auto"/>
        <w:right w:val="none" w:sz="0" w:space="0" w:color="auto"/>
      </w:divBdr>
      <w:divsChild>
        <w:div w:id="568423742">
          <w:marLeft w:val="0"/>
          <w:marRight w:val="0"/>
          <w:marTop w:val="0"/>
          <w:marBottom w:val="0"/>
          <w:divBdr>
            <w:top w:val="none" w:sz="0" w:space="0" w:color="auto"/>
            <w:left w:val="none" w:sz="0" w:space="0" w:color="auto"/>
            <w:bottom w:val="none" w:sz="0" w:space="0" w:color="auto"/>
            <w:right w:val="none" w:sz="0" w:space="0" w:color="auto"/>
          </w:divBdr>
        </w:div>
        <w:div w:id="156382518">
          <w:marLeft w:val="0"/>
          <w:marRight w:val="0"/>
          <w:marTop w:val="0"/>
          <w:marBottom w:val="0"/>
          <w:divBdr>
            <w:top w:val="none" w:sz="0" w:space="0" w:color="auto"/>
            <w:left w:val="none" w:sz="0" w:space="0" w:color="auto"/>
            <w:bottom w:val="none" w:sz="0" w:space="0" w:color="auto"/>
            <w:right w:val="none" w:sz="0" w:space="0" w:color="auto"/>
          </w:divBdr>
        </w:div>
        <w:div w:id="1698046620">
          <w:marLeft w:val="0"/>
          <w:marRight w:val="0"/>
          <w:marTop w:val="0"/>
          <w:marBottom w:val="0"/>
          <w:divBdr>
            <w:top w:val="none" w:sz="0" w:space="0" w:color="auto"/>
            <w:left w:val="none" w:sz="0" w:space="0" w:color="auto"/>
            <w:bottom w:val="none" w:sz="0" w:space="0" w:color="auto"/>
            <w:right w:val="none" w:sz="0" w:space="0" w:color="auto"/>
          </w:divBdr>
        </w:div>
        <w:div w:id="1479804361">
          <w:marLeft w:val="0"/>
          <w:marRight w:val="0"/>
          <w:marTop w:val="0"/>
          <w:marBottom w:val="0"/>
          <w:divBdr>
            <w:top w:val="none" w:sz="0" w:space="0" w:color="auto"/>
            <w:left w:val="none" w:sz="0" w:space="0" w:color="auto"/>
            <w:bottom w:val="none" w:sz="0" w:space="0" w:color="auto"/>
            <w:right w:val="none" w:sz="0" w:space="0" w:color="auto"/>
          </w:divBdr>
        </w:div>
        <w:div w:id="145978733">
          <w:marLeft w:val="0"/>
          <w:marRight w:val="0"/>
          <w:marTop w:val="0"/>
          <w:marBottom w:val="0"/>
          <w:divBdr>
            <w:top w:val="none" w:sz="0" w:space="0" w:color="auto"/>
            <w:left w:val="none" w:sz="0" w:space="0" w:color="auto"/>
            <w:bottom w:val="none" w:sz="0" w:space="0" w:color="auto"/>
            <w:right w:val="none" w:sz="0" w:space="0" w:color="auto"/>
          </w:divBdr>
        </w:div>
        <w:div w:id="246185728">
          <w:marLeft w:val="0"/>
          <w:marRight w:val="0"/>
          <w:marTop w:val="0"/>
          <w:marBottom w:val="0"/>
          <w:divBdr>
            <w:top w:val="none" w:sz="0" w:space="0" w:color="auto"/>
            <w:left w:val="none" w:sz="0" w:space="0" w:color="auto"/>
            <w:bottom w:val="none" w:sz="0" w:space="0" w:color="auto"/>
            <w:right w:val="none" w:sz="0" w:space="0" w:color="auto"/>
          </w:divBdr>
        </w:div>
        <w:div w:id="1528373234">
          <w:marLeft w:val="0"/>
          <w:marRight w:val="0"/>
          <w:marTop w:val="0"/>
          <w:marBottom w:val="0"/>
          <w:divBdr>
            <w:top w:val="none" w:sz="0" w:space="0" w:color="auto"/>
            <w:left w:val="none" w:sz="0" w:space="0" w:color="auto"/>
            <w:bottom w:val="none" w:sz="0" w:space="0" w:color="auto"/>
            <w:right w:val="none" w:sz="0" w:space="0" w:color="auto"/>
          </w:divBdr>
        </w:div>
      </w:divsChild>
    </w:div>
    <w:div w:id="604003013">
      <w:bodyDiv w:val="1"/>
      <w:marLeft w:val="0"/>
      <w:marRight w:val="0"/>
      <w:marTop w:val="0"/>
      <w:marBottom w:val="0"/>
      <w:divBdr>
        <w:top w:val="none" w:sz="0" w:space="0" w:color="auto"/>
        <w:left w:val="none" w:sz="0" w:space="0" w:color="auto"/>
        <w:bottom w:val="none" w:sz="0" w:space="0" w:color="auto"/>
        <w:right w:val="none" w:sz="0" w:space="0" w:color="auto"/>
      </w:divBdr>
    </w:div>
    <w:div w:id="659121311">
      <w:bodyDiv w:val="1"/>
      <w:marLeft w:val="0"/>
      <w:marRight w:val="0"/>
      <w:marTop w:val="0"/>
      <w:marBottom w:val="0"/>
      <w:divBdr>
        <w:top w:val="none" w:sz="0" w:space="0" w:color="auto"/>
        <w:left w:val="none" w:sz="0" w:space="0" w:color="auto"/>
        <w:bottom w:val="none" w:sz="0" w:space="0" w:color="auto"/>
        <w:right w:val="none" w:sz="0" w:space="0" w:color="auto"/>
      </w:divBdr>
    </w:div>
    <w:div w:id="662854632">
      <w:bodyDiv w:val="1"/>
      <w:marLeft w:val="0"/>
      <w:marRight w:val="0"/>
      <w:marTop w:val="0"/>
      <w:marBottom w:val="0"/>
      <w:divBdr>
        <w:top w:val="none" w:sz="0" w:space="0" w:color="auto"/>
        <w:left w:val="none" w:sz="0" w:space="0" w:color="auto"/>
        <w:bottom w:val="none" w:sz="0" w:space="0" w:color="auto"/>
        <w:right w:val="none" w:sz="0" w:space="0" w:color="auto"/>
      </w:divBdr>
    </w:div>
    <w:div w:id="714232852">
      <w:bodyDiv w:val="1"/>
      <w:marLeft w:val="0"/>
      <w:marRight w:val="0"/>
      <w:marTop w:val="0"/>
      <w:marBottom w:val="0"/>
      <w:divBdr>
        <w:top w:val="none" w:sz="0" w:space="0" w:color="auto"/>
        <w:left w:val="none" w:sz="0" w:space="0" w:color="auto"/>
        <w:bottom w:val="none" w:sz="0" w:space="0" w:color="auto"/>
        <w:right w:val="none" w:sz="0" w:space="0" w:color="auto"/>
      </w:divBdr>
    </w:div>
    <w:div w:id="715004872">
      <w:bodyDiv w:val="1"/>
      <w:marLeft w:val="0"/>
      <w:marRight w:val="0"/>
      <w:marTop w:val="0"/>
      <w:marBottom w:val="0"/>
      <w:divBdr>
        <w:top w:val="none" w:sz="0" w:space="0" w:color="auto"/>
        <w:left w:val="none" w:sz="0" w:space="0" w:color="auto"/>
        <w:bottom w:val="none" w:sz="0" w:space="0" w:color="auto"/>
        <w:right w:val="none" w:sz="0" w:space="0" w:color="auto"/>
      </w:divBdr>
    </w:div>
    <w:div w:id="836966937">
      <w:bodyDiv w:val="1"/>
      <w:marLeft w:val="0"/>
      <w:marRight w:val="0"/>
      <w:marTop w:val="0"/>
      <w:marBottom w:val="0"/>
      <w:divBdr>
        <w:top w:val="none" w:sz="0" w:space="0" w:color="auto"/>
        <w:left w:val="none" w:sz="0" w:space="0" w:color="auto"/>
        <w:bottom w:val="none" w:sz="0" w:space="0" w:color="auto"/>
        <w:right w:val="none" w:sz="0" w:space="0" w:color="auto"/>
      </w:divBdr>
      <w:divsChild>
        <w:div w:id="1439183823">
          <w:marLeft w:val="0"/>
          <w:marRight w:val="0"/>
          <w:marTop w:val="0"/>
          <w:marBottom w:val="0"/>
          <w:divBdr>
            <w:top w:val="none" w:sz="0" w:space="0" w:color="auto"/>
            <w:left w:val="none" w:sz="0" w:space="0" w:color="auto"/>
            <w:bottom w:val="none" w:sz="0" w:space="0" w:color="auto"/>
            <w:right w:val="none" w:sz="0" w:space="0" w:color="auto"/>
          </w:divBdr>
        </w:div>
        <w:div w:id="379020648">
          <w:marLeft w:val="0"/>
          <w:marRight w:val="0"/>
          <w:marTop w:val="0"/>
          <w:marBottom w:val="0"/>
          <w:divBdr>
            <w:top w:val="none" w:sz="0" w:space="0" w:color="auto"/>
            <w:left w:val="none" w:sz="0" w:space="0" w:color="auto"/>
            <w:bottom w:val="none" w:sz="0" w:space="0" w:color="auto"/>
            <w:right w:val="none" w:sz="0" w:space="0" w:color="auto"/>
          </w:divBdr>
        </w:div>
        <w:div w:id="1738354774">
          <w:marLeft w:val="0"/>
          <w:marRight w:val="0"/>
          <w:marTop w:val="0"/>
          <w:marBottom w:val="0"/>
          <w:divBdr>
            <w:top w:val="none" w:sz="0" w:space="0" w:color="auto"/>
            <w:left w:val="none" w:sz="0" w:space="0" w:color="auto"/>
            <w:bottom w:val="none" w:sz="0" w:space="0" w:color="auto"/>
            <w:right w:val="none" w:sz="0" w:space="0" w:color="auto"/>
          </w:divBdr>
        </w:div>
        <w:div w:id="1482846548">
          <w:marLeft w:val="0"/>
          <w:marRight w:val="0"/>
          <w:marTop w:val="0"/>
          <w:marBottom w:val="0"/>
          <w:divBdr>
            <w:top w:val="none" w:sz="0" w:space="0" w:color="auto"/>
            <w:left w:val="none" w:sz="0" w:space="0" w:color="auto"/>
            <w:bottom w:val="none" w:sz="0" w:space="0" w:color="auto"/>
            <w:right w:val="none" w:sz="0" w:space="0" w:color="auto"/>
          </w:divBdr>
        </w:div>
        <w:div w:id="1207718084">
          <w:marLeft w:val="0"/>
          <w:marRight w:val="0"/>
          <w:marTop w:val="0"/>
          <w:marBottom w:val="0"/>
          <w:divBdr>
            <w:top w:val="none" w:sz="0" w:space="0" w:color="auto"/>
            <w:left w:val="none" w:sz="0" w:space="0" w:color="auto"/>
            <w:bottom w:val="none" w:sz="0" w:space="0" w:color="auto"/>
            <w:right w:val="none" w:sz="0" w:space="0" w:color="auto"/>
          </w:divBdr>
        </w:div>
        <w:div w:id="76101142">
          <w:marLeft w:val="0"/>
          <w:marRight w:val="0"/>
          <w:marTop w:val="0"/>
          <w:marBottom w:val="0"/>
          <w:divBdr>
            <w:top w:val="none" w:sz="0" w:space="0" w:color="auto"/>
            <w:left w:val="none" w:sz="0" w:space="0" w:color="auto"/>
            <w:bottom w:val="none" w:sz="0" w:space="0" w:color="auto"/>
            <w:right w:val="none" w:sz="0" w:space="0" w:color="auto"/>
          </w:divBdr>
        </w:div>
        <w:div w:id="205799810">
          <w:marLeft w:val="0"/>
          <w:marRight w:val="0"/>
          <w:marTop w:val="0"/>
          <w:marBottom w:val="0"/>
          <w:divBdr>
            <w:top w:val="none" w:sz="0" w:space="0" w:color="auto"/>
            <w:left w:val="none" w:sz="0" w:space="0" w:color="auto"/>
            <w:bottom w:val="none" w:sz="0" w:space="0" w:color="auto"/>
            <w:right w:val="none" w:sz="0" w:space="0" w:color="auto"/>
          </w:divBdr>
        </w:div>
      </w:divsChild>
    </w:div>
    <w:div w:id="978417242">
      <w:bodyDiv w:val="1"/>
      <w:marLeft w:val="0"/>
      <w:marRight w:val="0"/>
      <w:marTop w:val="0"/>
      <w:marBottom w:val="0"/>
      <w:divBdr>
        <w:top w:val="none" w:sz="0" w:space="0" w:color="auto"/>
        <w:left w:val="none" w:sz="0" w:space="0" w:color="auto"/>
        <w:bottom w:val="none" w:sz="0" w:space="0" w:color="auto"/>
        <w:right w:val="none" w:sz="0" w:space="0" w:color="auto"/>
      </w:divBdr>
    </w:div>
    <w:div w:id="1028605623">
      <w:bodyDiv w:val="1"/>
      <w:marLeft w:val="0"/>
      <w:marRight w:val="0"/>
      <w:marTop w:val="0"/>
      <w:marBottom w:val="0"/>
      <w:divBdr>
        <w:top w:val="none" w:sz="0" w:space="0" w:color="auto"/>
        <w:left w:val="none" w:sz="0" w:space="0" w:color="auto"/>
        <w:bottom w:val="none" w:sz="0" w:space="0" w:color="auto"/>
        <w:right w:val="none" w:sz="0" w:space="0" w:color="auto"/>
      </w:divBdr>
    </w:div>
    <w:div w:id="1087463339">
      <w:bodyDiv w:val="1"/>
      <w:marLeft w:val="0"/>
      <w:marRight w:val="0"/>
      <w:marTop w:val="0"/>
      <w:marBottom w:val="0"/>
      <w:divBdr>
        <w:top w:val="none" w:sz="0" w:space="0" w:color="auto"/>
        <w:left w:val="none" w:sz="0" w:space="0" w:color="auto"/>
        <w:bottom w:val="none" w:sz="0" w:space="0" w:color="auto"/>
        <w:right w:val="none" w:sz="0" w:space="0" w:color="auto"/>
      </w:divBdr>
    </w:div>
    <w:div w:id="1161579596">
      <w:bodyDiv w:val="1"/>
      <w:marLeft w:val="0"/>
      <w:marRight w:val="0"/>
      <w:marTop w:val="0"/>
      <w:marBottom w:val="0"/>
      <w:divBdr>
        <w:top w:val="none" w:sz="0" w:space="0" w:color="auto"/>
        <w:left w:val="none" w:sz="0" w:space="0" w:color="auto"/>
        <w:bottom w:val="none" w:sz="0" w:space="0" w:color="auto"/>
        <w:right w:val="none" w:sz="0" w:space="0" w:color="auto"/>
      </w:divBdr>
    </w:div>
    <w:div w:id="1281111017">
      <w:bodyDiv w:val="1"/>
      <w:marLeft w:val="0"/>
      <w:marRight w:val="0"/>
      <w:marTop w:val="0"/>
      <w:marBottom w:val="0"/>
      <w:divBdr>
        <w:top w:val="none" w:sz="0" w:space="0" w:color="auto"/>
        <w:left w:val="none" w:sz="0" w:space="0" w:color="auto"/>
        <w:bottom w:val="none" w:sz="0" w:space="0" w:color="auto"/>
        <w:right w:val="none" w:sz="0" w:space="0" w:color="auto"/>
      </w:divBdr>
    </w:div>
    <w:div w:id="1315061044">
      <w:bodyDiv w:val="1"/>
      <w:marLeft w:val="0"/>
      <w:marRight w:val="0"/>
      <w:marTop w:val="0"/>
      <w:marBottom w:val="0"/>
      <w:divBdr>
        <w:top w:val="none" w:sz="0" w:space="0" w:color="auto"/>
        <w:left w:val="none" w:sz="0" w:space="0" w:color="auto"/>
        <w:bottom w:val="none" w:sz="0" w:space="0" w:color="auto"/>
        <w:right w:val="none" w:sz="0" w:space="0" w:color="auto"/>
      </w:divBdr>
    </w:div>
    <w:div w:id="1330980566">
      <w:bodyDiv w:val="1"/>
      <w:marLeft w:val="0"/>
      <w:marRight w:val="0"/>
      <w:marTop w:val="0"/>
      <w:marBottom w:val="0"/>
      <w:divBdr>
        <w:top w:val="none" w:sz="0" w:space="0" w:color="auto"/>
        <w:left w:val="none" w:sz="0" w:space="0" w:color="auto"/>
        <w:bottom w:val="none" w:sz="0" w:space="0" w:color="auto"/>
        <w:right w:val="none" w:sz="0" w:space="0" w:color="auto"/>
      </w:divBdr>
    </w:div>
    <w:div w:id="1431000400">
      <w:bodyDiv w:val="1"/>
      <w:marLeft w:val="0"/>
      <w:marRight w:val="0"/>
      <w:marTop w:val="0"/>
      <w:marBottom w:val="0"/>
      <w:divBdr>
        <w:top w:val="none" w:sz="0" w:space="0" w:color="auto"/>
        <w:left w:val="none" w:sz="0" w:space="0" w:color="auto"/>
        <w:bottom w:val="none" w:sz="0" w:space="0" w:color="auto"/>
        <w:right w:val="none" w:sz="0" w:space="0" w:color="auto"/>
      </w:divBdr>
    </w:div>
    <w:div w:id="1452092198">
      <w:bodyDiv w:val="1"/>
      <w:marLeft w:val="0"/>
      <w:marRight w:val="0"/>
      <w:marTop w:val="0"/>
      <w:marBottom w:val="0"/>
      <w:divBdr>
        <w:top w:val="none" w:sz="0" w:space="0" w:color="auto"/>
        <w:left w:val="none" w:sz="0" w:space="0" w:color="auto"/>
        <w:bottom w:val="none" w:sz="0" w:space="0" w:color="auto"/>
        <w:right w:val="none" w:sz="0" w:space="0" w:color="auto"/>
      </w:divBdr>
    </w:div>
    <w:div w:id="1486124967">
      <w:bodyDiv w:val="1"/>
      <w:marLeft w:val="0"/>
      <w:marRight w:val="0"/>
      <w:marTop w:val="0"/>
      <w:marBottom w:val="0"/>
      <w:divBdr>
        <w:top w:val="none" w:sz="0" w:space="0" w:color="auto"/>
        <w:left w:val="none" w:sz="0" w:space="0" w:color="auto"/>
        <w:bottom w:val="none" w:sz="0" w:space="0" w:color="auto"/>
        <w:right w:val="none" w:sz="0" w:space="0" w:color="auto"/>
      </w:divBdr>
    </w:div>
    <w:div w:id="1532721897">
      <w:bodyDiv w:val="1"/>
      <w:marLeft w:val="0"/>
      <w:marRight w:val="0"/>
      <w:marTop w:val="0"/>
      <w:marBottom w:val="0"/>
      <w:divBdr>
        <w:top w:val="none" w:sz="0" w:space="0" w:color="auto"/>
        <w:left w:val="none" w:sz="0" w:space="0" w:color="auto"/>
        <w:bottom w:val="none" w:sz="0" w:space="0" w:color="auto"/>
        <w:right w:val="none" w:sz="0" w:space="0" w:color="auto"/>
      </w:divBdr>
    </w:div>
    <w:div w:id="1628774103">
      <w:bodyDiv w:val="1"/>
      <w:marLeft w:val="0"/>
      <w:marRight w:val="0"/>
      <w:marTop w:val="0"/>
      <w:marBottom w:val="0"/>
      <w:divBdr>
        <w:top w:val="none" w:sz="0" w:space="0" w:color="auto"/>
        <w:left w:val="none" w:sz="0" w:space="0" w:color="auto"/>
        <w:bottom w:val="none" w:sz="0" w:space="0" w:color="auto"/>
        <w:right w:val="none" w:sz="0" w:space="0" w:color="auto"/>
      </w:divBdr>
    </w:div>
    <w:div w:id="1666743784">
      <w:bodyDiv w:val="1"/>
      <w:marLeft w:val="0"/>
      <w:marRight w:val="0"/>
      <w:marTop w:val="0"/>
      <w:marBottom w:val="0"/>
      <w:divBdr>
        <w:top w:val="none" w:sz="0" w:space="0" w:color="auto"/>
        <w:left w:val="none" w:sz="0" w:space="0" w:color="auto"/>
        <w:bottom w:val="none" w:sz="0" w:space="0" w:color="auto"/>
        <w:right w:val="none" w:sz="0" w:space="0" w:color="auto"/>
      </w:divBdr>
    </w:div>
    <w:div w:id="1818375958">
      <w:bodyDiv w:val="1"/>
      <w:marLeft w:val="0"/>
      <w:marRight w:val="0"/>
      <w:marTop w:val="0"/>
      <w:marBottom w:val="0"/>
      <w:divBdr>
        <w:top w:val="none" w:sz="0" w:space="0" w:color="auto"/>
        <w:left w:val="none" w:sz="0" w:space="0" w:color="auto"/>
        <w:bottom w:val="none" w:sz="0" w:space="0" w:color="auto"/>
        <w:right w:val="none" w:sz="0" w:space="0" w:color="auto"/>
      </w:divBdr>
    </w:div>
    <w:div w:id="1869485939">
      <w:bodyDiv w:val="1"/>
      <w:marLeft w:val="0"/>
      <w:marRight w:val="0"/>
      <w:marTop w:val="0"/>
      <w:marBottom w:val="0"/>
      <w:divBdr>
        <w:top w:val="none" w:sz="0" w:space="0" w:color="auto"/>
        <w:left w:val="none" w:sz="0" w:space="0" w:color="auto"/>
        <w:bottom w:val="none" w:sz="0" w:space="0" w:color="auto"/>
        <w:right w:val="none" w:sz="0" w:space="0" w:color="auto"/>
      </w:divBdr>
    </w:div>
    <w:div w:id="1984000537">
      <w:bodyDiv w:val="1"/>
      <w:marLeft w:val="0"/>
      <w:marRight w:val="0"/>
      <w:marTop w:val="0"/>
      <w:marBottom w:val="0"/>
      <w:divBdr>
        <w:top w:val="none" w:sz="0" w:space="0" w:color="auto"/>
        <w:left w:val="none" w:sz="0" w:space="0" w:color="auto"/>
        <w:bottom w:val="none" w:sz="0" w:space="0" w:color="auto"/>
        <w:right w:val="none" w:sz="0" w:space="0" w:color="auto"/>
      </w:divBdr>
    </w:div>
    <w:div w:id="21469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file:///C:\Users\elawyer\AppData\Local\Microsoft\Windows\INetCache\Content.Outlook\GX5GQQ2Q\CSDA_Logo_Black%20(002).png" TargetMode="External"/><Relationship Id="rId5" Type="http://schemas.openxmlformats.org/officeDocument/2006/relationships/image" Target="media/image5.png"/><Relationship Id="rId10" Type="http://schemas.openxmlformats.org/officeDocument/2006/relationships/image" Target="file:///C:\Users\elawyer\AppData\Local\Microsoft\Windows\INetCache\Content.Outlook\GX5GQQ2Q\CSDA_Logo_Black%20(002).png" TargetMode="External"/><Relationship Id="rId4" Type="http://schemas.openxmlformats.org/officeDocument/2006/relationships/image" Target="media/image4.png"/><Relationship Id="rId9" Type="http://schemas.openxmlformats.org/officeDocument/2006/relationships/image" Target="file:///C:\Users\elawyer\AppData\Local\Microsoft\Windows\INetCache\Content.Outlook\GX5GQQ2Q\CSDA_Logo_Black%20(00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61C67-38C2-4CAF-85F2-B79BB8D9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Blue River Digital</Company>
  <LinksUpToDate>false</LinksUpToDate>
  <CharactersWithSpaces>8190</CharactersWithSpaces>
  <SharedDoc>false</SharedDoc>
  <HLinks>
    <vt:vector size="60" baseType="variant">
      <vt:variant>
        <vt:i4>2097159</vt:i4>
      </vt:variant>
      <vt:variant>
        <vt:i4>27</vt:i4>
      </vt:variant>
      <vt:variant>
        <vt:i4>0</vt:i4>
      </vt:variant>
      <vt:variant>
        <vt:i4>5</vt:i4>
      </vt:variant>
      <vt:variant>
        <vt:lpwstr>mailto:marcusd@csda.net</vt:lpwstr>
      </vt:variant>
      <vt:variant>
        <vt:lpwstr/>
      </vt:variant>
      <vt:variant>
        <vt:i4>2228251</vt:i4>
      </vt:variant>
      <vt:variant>
        <vt:i4>21</vt:i4>
      </vt:variant>
      <vt:variant>
        <vt:i4>0</vt:i4>
      </vt:variant>
      <vt:variant>
        <vt:i4>5</vt:i4>
      </vt:variant>
      <vt:variant>
        <vt:lpwstr>mailto:djohnson@acsa.org</vt:lpwstr>
      </vt:variant>
      <vt:variant>
        <vt:lpwstr/>
      </vt:variant>
      <vt:variant>
        <vt:i4>7340117</vt:i4>
      </vt:variant>
      <vt:variant>
        <vt:i4>18</vt:i4>
      </vt:variant>
      <vt:variant>
        <vt:i4>0</vt:i4>
      </vt:variant>
      <vt:variant>
        <vt:i4>5</vt:i4>
      </vt:variant>
      <vt:variant>
        <vt:lpwstr>mailto:jkh@hbeadvocacy.com</vt:lpwstr>
      </vt:variant>
      <vt:variant>
        <vt:lpwstr/>
      </vt:variant>
      <vt:variant>
        <vt:i4>7602267</vt:i4>
      </vt:variant>
      <vt:variant>
        <vt:i4>15</vt:i4>
      </vt:variant>
      <vt:variant>
        <vt:i4>0</vt:i4>
      </vt:variant>
      <vt:variant>
        <vt:i4>5</vt:i4>
      </vt:variant>
      <vt:variant>
        <vt:lpwstr>mailto:jpina@calcities.org</vt:lpwstr>
      </vt:variant>
      <vt:variant>
        <vt:lpwstr/>
      </vt:variant>
      <vt:variant>
        <vt:i4>6750280</vt:i4>
      </vt:variant>
      <vt:variant>
        <vt:i4>12</vt:i4>
      </vt:variant>
      <vt:variant>
        <vt:i4>0</vt:i4>
      </vt:variant>
      <vt:variant>
        <vt:i4>5</vt:i4>
      </vt:variant>
      <vt:variant>
        <vt:lpwstr>mailto:sdukett@rcrcnet.org</vt:lpwstr>
      </vt:variant>
      <vt:variant>
        <vt:lpwstr/>
      </vt:variant>
      <vt:variant>
        <vt:i4>2621506</vt:i4>
      </vt:variant>
      <vt:variant>
        <vt:i4>9</vt:i4>
      </vt:variant>
      <vt:variant>
        <vt:i4>0</vt:i4>
      </vt:variant>
      <vt:variant>
        <vt:i4>5</vt:i4>
      </vt:variant>
      <vt:variant>
        <vt:lpwstr>mailto:sarah.bridge@achd.org</vt:lpwstr>
      </vt:variant>
      <vt:variant>
        <vt:lpwstr/>
      </vt:variant>
      <vt:variant>
        <vt:i4>3538944</vt:i4>
      </vt:variant>
      <vt:variant>
        <vt:i4>6</vt:i4>
      </vt:variant>
      <vt:variant>
        <vt:i4>0</vt:i4>
      </vt:variant>
      <vt:variant>
        <vt:i4>5</vt:i4>
      </vt:variant>
      <vt:variant>
        <vt:lpwstr>mailto:elawyer@counties.org</vt:lpwstr>
      </vt:variant>
      <vt:variant>
        <vt:lpwstr/>
      </vt:variant>
      <vt:variant>
        <vt:i4>6553609</vt:i4>
      </vt:variant>
      <vt:variant>
        <vt:i4>-1</vt:i4>
      </vt:variant>
      <vt:variant>
        <vt:i4>1026</vt:i4>
      </vt:variant>
      <vt:variant>
        <vt:i4>1</vt:i4>
      </vt:variant>
      <vt:variant>
        <vt:lpwstr>cid:image006.png@01DB981C.689FF020</vt:lpwstr>
      </vt:variant>
      <vt:variant>
        <vt:lpwstr/>
      </vt:variant>
      <vt:variant>
        <vt:i4>3866710</vt:i4>
      </vt:variant>
      <vt:variant>
        <vt:i4>-1</vt:i4>
      </vt:variant>
      <vt:variant>
        <vt:i4>1027</vt:i4>
      </vt:variant>
      <vt:variant>
        <vt:i4>1</vt:i4>
      </vt:variant>
      <vt:variant>
        <vt:lpwstr>cid:image001.png@01DB980A.A0FF6A70</vt:lpwstr>
      </vt:variant>
      <vt:variant>
        <vt:lpwstr/>
      </vt:variant>
      <vt:variant>
        <vt:i4>2949164</vt:i4>
      </vt:variant>
      <vt:variant>
        <vt:i4>-1</vt:i4>
      </vt:variant>
      <vt:variant>
        <vt:i4>1028</vt:i4>
      </vt:variant>
      <vt:variant>
        <vt:i4>1</vt:i4>
      </vt:variant>
      <vt:variant>
        <vt:lpwstr>https://www.rcrcnet.org/wp-content/uploads/2024/04/Rcrc-footer-logo.png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Hurst</dc:creator>
  <cp:keywords/>
  <cp:lastModifiedBy>Julissa Ceja Cardenas</cp:lastModifiedBy>
  <cp:revision>10</cp:revision>
  <cp:lastPrinted>2025-06-12T18:08:00Z</cp:lastPrinted>
  <dcterms:created xsi:type="dcterms:W3CDTF">2025-06-11T21:02:00Z</dcterms:created>
  <dcterms:modified xsi:type="dcterms:W3CDTF">2025-06-12T18:08:00Z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f553fd06b81614e968700831fdb02744593f650be89e877fdb66b962bb933f6a</vt:lpwstr>
  </property>
</Properties>
</file>